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CB" w:rsidRPr="00F50A07" w:rsidRDefault="003C5E5F">
      <w:pPr>
        <w:rPr>
          <w:b/>
          <w:sz w:val="48"/>
          <w:szCs w:val="48"/>
        </w:rPr>
      </w:pPr>
      <w:bookmarkStart w:id="0" w:name="_GoBack"/>
      <w:bookmarkEnd w:id="0"/>
      <w:r w:rsidRPr="00F50A07">
        <w:rPr>
          <w:rFonts w:hint="eastAsia"/>
          <w:b/>
          <w:sz w:val="48"/>
          <w:szCs w:val="48"/>
        </w:rPr>
        <w:t>医薬部外品・化粧品</w:t>
      </w:r>
    </w:p>
    <w:p w:rsidR="003C5E5F" w:rsidRPr="00E61A9F" w:rsidRDefault="003C5E5F">
      <w:pPr>
        <w:rPr>
          <w:b/>
        </w:rPr>
      </w:pPr>
      <w:r w:rsidRPr="00E61A9F">
        <w:rPr>
          <w:rFonts w:hint="eastAsia"/>
          <w:b/>
        </w:rPr>
        <w:t>医薬部外品</w:t>
      </w:r>
    </w:p>
    <w:p w:rsidR="003C5E5F" w:rsidRDefault="003C5E5F">
      <w:r>
        <w:rPr>
          <w:rFonts w:hint="eastAsia"/>
        </w:rPr>
        <w:t>薬事法では「医薬部外品」とは次に掲げる物であって人体に対する作用が緩和なもので器具機械でないものをいう。</w:t>
      </w:r>
    </w:p>
    <w:p w:rsidR="003C5E5F" w:rsidRDefault="003C5E5F" w:rsidP="003C5E5F">
      <w:pPr>
        <w:pStyle w:val="a3"/>
        <w:numPr>
          <w:ilvl w:val="0"/>
          <w:numId w:val="1"/>
        </w:numPr>
        <w:ind w:leftChars="0"/>
      </w:pPr>
      <w:r>
        <w:rPr>
          <w:rFonts w:hint="eastAsia"/>
        </w:rPr>
        <w:t>吐きけその他の不快感又は口臭若しくは体臭の防止</w:t>
      </w:r>
      <w:r w:rsidR="00DB0058">
        <w:rPr>
          <w:rFonts w:hint="eastAsia"/>
        </w:rPr>
        <w:t xml:space="preserve">　例）デオドラント剤</w:t>
      </w:r>
    </w:p>
    <w:p w:rsidR="003C5E5F" w:rsidRDefault="003C5E5F" w:rsidP="003C5E5F">
      <w:pPr>
        <w:pStyle w:val="a3"/>
        <w:numPr>
          <w:ilvl w:val="0"/>
          <w:numId w:val="1"/>
        </w:numPr>
        <w:ind w:leftChars="0"/>
      </w:pPr>
      <w:r>
        <w:rPr>
          <w:rFonts w:hint="eastAsia"/>
        </w:rPr>
        <w:t>あせも、ただれ等の防止</w:t>
      </w:r>
      <w:r w:rsidR="00DB0058">
        <w:rPr>
          <w:rFonts w:hint="eastAsia"/>
        </w:rPr>
        <w:t xml:space="preserve">　　例）あせも・ただれ等の防止</w:t>
      </w:r>
    </w:p>
    <w:p w:rsidR="003C5E5F" w:rsidRDefault="003C5E5F" w:rsidP="003C5E5F">
      <w:pPr>
        <w:pStyle w:val="a3"/>
        <w:numPr>
          <w:ilvl w:val="0"/>
          <w:numId w:val="1"/>
        </w:numPr>
        <w:ind w:leftChars="0"/>
      </w:pPr>
      <w:r>
        <w:rPr>
          <w:rFonts w:hint="eastAsia"/>
        </w:rPr>
        <w:t>脱毛の防止、育毛又は除毛</w:t>
      </w:r>
      <w:r w:rsidR="00DB0058">
        <w:rPr>
          <w:rFonts w:hint="eastAsia"/>
        </w:rPr>
        <w:t xml:space="preserve">　例）育毛剤</w:t>
      </w:r>
    </w:p>
    <w:p w:rsidR="003C5E5F" w:rsidRDefault="003C5E5F" w:rsidP="003C5E5F">
      <w:pPr>
        <w:pStyle w:val="a3"/>
        <w:numPr>
          <w:ilvl w:val="0"/>
          <w:numId w:val="1"/>
        </w:numPr>
        <w:ind w:leftChars="0"/>
      </w:pPr>
      <w:r>
        <w:rPr>
          <w:rFonts w:hint="eastAsia"/>
        </w:rPr>
        <w:t>人又は動物の保護のためにするねずみ、はえ、蚊、のみ等の駆除又は防止</w:t>
      </w:r>
      <w:r w:rsidR="00DB0058">
        <w:rPr>
          <w:rFonts w:hint="eastAsia"/>
        </w:rPr>
        <w:t xml:space="preserve">　例）殺虫剤</w:t>
      </w:r>
    </w:p>
    <w:p w:rsidR="003C5E5F" w:rsidRDefault="003C5E5F" w:rsidP="003C5E5F">
      <w:pPr>
        <w:pStyle w:val="a3"/>
        <w:numPr>
          <w:ilvl w:val="0"/>
          <w:numId w:val="1"/>
        </w:numPr>
        <w:ind w:leftChars="0"/>
      </w:pPr>
      <w:r>
        <w:rPr>
          <w:rFonts w:hint="eastAsia"/>
        </w:rPr>
        <w:t>厚生労働大臣が指定するもの（表</w:t>
      </w:r>
      <w:r>
        <w:rPr>
          <w:rFonts w:hint="eastAsia"/>
        </w:rPr>
        <w:t>1</w:t>
      </w:r>
      <w:r w:rsidR="00DB0058">
        <w:rPr>
          <w:rFonts w:hint="eastAsia"/>
        </w:rPr>
        <w:t>）</w:t>
      </w:r>
    </w:p>
    <w:p w:rsidR="00F2582E" w:rsidRDefault="00F2582E" w:rsidP="00F2582E">
      <w:r>
        <w:rPr>
          <w:rFonts w:hint="eastAsia"/>
        </w:rPr>
        <w:t>効能効果が認められた成分は配合されているが</w:t>
      </w:r>
      <w:r w:rsidR="004A3EB4">
        <w:rPr>
          <w:rFonts w:hint="eastAsia"/>
        </w:rPr>
        <w:t>、</w:t>
      </w:r>
      <w:r>
        <w:rPr>
          <w:rFonts w:hint="eastAsia"/>
        </w:rPr>
        <w:t>医薬品とは違い積極的に病気やけがを治すものでなく予防や皮膚を清潔に保つことに重点がおかれたものである。</w:t>
      </w:r>
    </w:p>
    <w:p w:rsidR="00F2582E" w:rsidRDefault="00F2582E" w:rsidP="00F2582E">
      <w:r>
        <w:rPr>
          <w:rFonts w:hint="eastAsia"/>
        </w:rPr>
        <w:t>医薬品は効能効果、使用上の注意が記載されることが必要だが医薬部外品は指定された成分のみの記載となる。</w:t>
      </w:r>
    </w:p>
    <w:p w:rsidR="00E44C05" w:rsidRDefault="00E44C05" w:rsidP="00F2582E">
      <w:r>
        <w:rPr>
          <w:noProof/>
        </w:rPr>
        <w:drawing>
          <wp:inline distT="0" distB="0" distL="0" distR="0">
            <wp:extent cx="4102100" cy="3764281"/>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2562" cy="3764705"/>
                    </a:xfrm>
                    <a:prstGeom prst="rect">
                      <a:avLst/>
                    </a:prstGeom>
                    <a:noFill/>
                    <a:ln>
                      <a:noFill/>
                    </a:ln>
                  </pic:spPr>
                </pic:pic>
              </a:graphicData>
            </a:graphic>
          </wp:inline>
        </w:drawing>
      </w:r>
    </w:p>
    <w:p w:rsidR="00DB0058" w:rsidRDefault="00DB0058" w:rsidP="00DB0058">
      <w:pPr>
        <w:pStyle w:val="a3"/>
        <w:ind w:leftChars="0" w:left="360"/>
      </w:pPr>
      <w:r>
        <w:rPr>
          <w:rFonts w:hint="eastAsia"/>
        </w:rPr>
        <w:t>直接の容器には「医薬部外品」、ねずみ、はえ、蚊、のみ、その他これに類する瀬物の防除の目的には「防除用医薬部外品」</w:t>
      </w:r>
      <w:r w:rsidR="00BA524B">
        <w:rPr>
          <w:rFonts w:hint="eastAsia"/>
        </w:rPr>
        <w:t>、</w:t>
      </w:r>
      <w:r>
        <w:rPr>
          <w:rFonts w:hint="eastAsia"/>
        </w:rPr>
        <w:t>疾病の診断、治療又は予防に使用されるもの、または身体の構造または機能に影響を及ぼすことが目的で、有効成分の名称及びその分量について表示が</w:t>
      </w:r>
      <w:r w:rsidR="002C54FA">
        <w:rPr>
          <w:rFonts w:hint="eastAsia"/>
        </w:rPr>
        <w:t>必要な</w:t>
      </w:r>
      <w:r>
        <w:rPr>
          <w:rFonts w:hint="eastAsia"/>
        </w:rPr>
        <w:t>ものには「指定医薬部外品」</w:t>
      </w:r>
      <w:r w:rsidR="00BA524B">
        <w:rPr>
          <w:rFonts w:hint="eastAsia"/>
        </w:rPr>
        <w:t>（表</w:t>
      </w:r>
      <w:r w:rsidR="00BA524B">
        <w:rPr>
          <w:rFonts w:hint="eastAsia"/>
        </w:rPr>
        <w:t>1</w:t>
      </w:r>
      <w:r w:rsidR="00BA524B">
        <w:rPr>
          <w:rFonts w:hint="eastAsia"/>
        </w:rPr>
        <w:t>）</w:t>
      </w:r>
      <w:r>
        <w:rPr>
          <w:rFonts w:hint="eastAsia"/>
        </w:rPr>
        <w:t>の表示が義務付けられてい</w:t>
      </w:r>
      <w:r w:rsidR="006B06FD">
        <w:rPr>
          <w:rFonts w:hint="eastAsia"/>
        </w:rPr>
        <w:t>る</w:t>
      </w:r>
      <w:r>
        <w:rPr>
          <w:rFonts w:hint="eastAsia"/>
        </w:rPr>
        <w:t>。</w:t>
      </w:r>
    </w:p>
    <w:p w:rsidR="00BA524B" w:rsidRDefault="00CE4B93" w:rsidP="00BA524B">
      <w:pPr>
        <w:widowControl/>
        <w:jc w:val="left"/>
        <w:rPr>
          <w:rFonts w:ascii="Verdana" w:eastAsia="ＭＳ Ｐゴシック" w:hAnsi="Verdana" w:cs="ＭＳ Ｐゴシック"/>
          <w:color w:val="262626"/>
          <w:kern w:val="0"/>
          <w:sz w:val="20"/>
          <w:szCs w:val="20"/>
        </w:rPr>
      </w:pPr>
      <w:r>
        <w:rPr>
          <w:rFonts w:ascii="Verdana" w:eastAsia="ＭＳ Ｐゴシック" w:hAnsi="Verdana" w:cs="ＭＳ Ｐゴシック"/>
          <w:noProof/>
          <w:color w:val="262626"/>
          <w:kern w:val="0"/>
          <w:sz w:val="20"/>
          <w:szCs w:val="20"/>
        </w:rPr>
        <w:lastRenderedPageBreak/>
        <w:drawing>
          <wp:inline distT="0" distB="0" distL="0" distR="0" wp14:anchorId="6322FB91">
            <wp:extent cx="2666875" cy="2000250"/>
            <wp:effectExtent l="0" t="0" r="63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789" cy="2001686"/>
                    </a:xfrm>
                    <a:prstGeom prst="rect">
                      <a:avLst/>
                    </a:prstGeom>
                    <a:noFill/>
                    <a:ln>
                      <a:noFill/>
                    </a:ln>
                  </pic:spPr>
                </pic:pic>
              </a:graphicData>
            </a:graphic>
          </wp:inline>
        </w:drawing>
      </w:r>
      <w:r w:rsidR="00442E73">
        <w:rPr>
          <w:rFonts w:ascii="Verdana" w:eastAsia="ＭＳ Ｐゴシック" w:hAnsi="Verdana" w:cs="ＭＳ Ｐゴシック"/>
          <w:noProof/>
          <w:color w:val="262626"/>
          <w:kern w:val="0"/>
          <w:sz w:val="20"/>
          <w:szCs w:val="20"/>
        </w:rPr>
        <w:drawing>
          <wp:inline distT="0" distB="0" distL="0" distR="0" wp14:anchorId="6F5F03C1" wp14:editId="2B1FE4BF">
            <wp:extent cx="2535793" cy="1901933"/>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425" cy="1904657"/>
                    </a:xfrm>
                    <a:prstGeom prst="rect">
                      <a:avLst/>
                    </a:prstGeom>
                    <a:noFill/>
                    <a:ln>
                      <a:noFill/>
                    </a:ln>
                  </pic:spPr>
                </pic:pic>
              </a:graphicData>
            </a:graphic>
          </wp:inline>
        </w:drawing>
      </w:r>
    </w:p>
    <w:p w:rsidR="00294624" w:rsidRDefault="00294624" w:rsidP="00BA524B">
      <w:pPr>
        <w:widowControl/>
        <w:jc w:val="left"/>
        <w:rPr>
          <w:rFonts w:ascii="Verdana" w:eastAsia="ＭＳ Ｐゴシック" w:hAnsi="Verdana" w:cs="ＭＳ Ｐゴシック"/>
          <w:color w:val="262626"/>
          <w:kern w:val="0"/>
          <w:sz w:val="20"/>
          <w:szCs w:val="20"/>
        </w:rPr>
      </w:pPr>
    </w:p>
    <w:p w:rsidR="009641F0" w:rsidRDefault="009641F0" w:rsidP="00BA524B">
      <w:pPr>
        <w:widowControl/>
        <w:jc w:val="left"/>
        <w:rPr>
          <w:rFonts w:ascii="Verdana" w:eastAsia="ＭＳ Ｐゴシック" w:hAnsi="Verdana" w:cs="ＭＳ Ｐゴシック"/>
          <w:color w:val="262626"/>
          <w:kern w:val="0"/>
          <w:sz w:val="20"/>
          <w:szCs w:val="20"/>
        </w:rPr>
      </w:pPr>
      <w:r>
        <w:rPr>
          <w:rFonts w:ascii="Verdana" w:eastAsia="ＭＳ Ｐゴシック" w:hAnsi="Verdana" w:cs="ＭＳ Ｐゴシック"/>
          <w:noProof/>
          <w:color w:val="262626"/>
          <w:kern w:val="0"/>
          <w:sz w:val="20"/>
          <w:szCs w:val="20"/>
        </w:rPr>
        <w:drawing>
          <wp:inline distT="0" distB="0" distL="0" distR="0" wp14:anchorId="4377C670">
            <wp:extent cx="2495593" cy="18717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77" cy="1873194"/>
                    </a:xfrm>
                    <a:prstGeom prst="rect">
                      <a:avLst/>
                    </a:prstGeom>
                    <a:noFill/>
                    <a:ln>
                      <a:noFill/>
                    </a:ln>
                  </pic:spPr>
                </pic:pic>
              </a:graphicData>
            </a:graphic>
          </wp:inline>
        </w:drawing>
      </w:r>
    </w:p>
    <w:p w:rsidR="00912625" w:rsidRDefault="00912625" w:rsidP="00BA524B">
      <w:pPr>
        <w:widowControl/>
        <w:jc w:val="left"/>
        <w:rPr>
          <w:rFonts w:asciiTheme="minorEastAsia" w:hAnsiTheme="minorEastAsia"/>
          <w:bCs/>
          <w:szCs w:val="21"/>
        </w:rPr>
      </w:pPr>
      <w:r>
        <w:rPr>
          <w:rFonts w:asciiTheme="minorEastAsia" w:hAnsiTheme="minorEastAsia" w:hint="eastAsia"/>
          <w:bCs/>
          <w:szCs w:val="21"/>
        </w:rPr>
        <w:t>化粧品</w:t>
      </w:r>
    </w:p>
    <w:p w:rsidR="00E61A9F" w:rsidRDefault="00912625" w:rsidP="00A408C2">
      <w:pPr>
        <w:widowControl/>
        <w:jc w:val="left"/>
        <w:rPr>
          <w:rFonts w:asciiTheme="minorEastAsia" w:hAnsiTheme="minorEastAsia" w:cs="メイリオ"/>
          <w:color w:val="333333"/>
          <w:szCs w:val="21"/>
        </w:rPr>
      </w:pPr>
      <w:r w:rsidRPr="00912625">
        <w:rPr>
          <w:rFonts w:asciiTheme="minorEastAsia" w:hAnsiTheme="minorEastAsia" w:hint="eastAsia"/>
          <w:bCs/>
          <w:szCs w:val="21"/>
        </w:rPr>
        <w:t>薬事法で</w:t>
      </w:r>
      <w:r w:rsidR="002C54FA" w:rsidRPr="00912625">
        <w:rPr>
          <w:rFonts w:asciiTheme="minorEastAsia" w:hAnsiTheme="minorEastAsia" w:hint="eastAsia"/>
          <w:bCs/>
          <w:szCs w:val="21"/>
        </w:rPr>
        <w:t>化粧品</w:t>
      </w:r>
      <w:r w:rsidR="002C54FA" w:rsidRPr="002F5007">
        <w:rPr>
          <w:rFonts w:asciiTheme="minorEastAsia" w:hAnsiTheme="minorEastAsia" w:hint="eastAsia"/>
          <w:szCs w:val="21"/>
        </w:rPr>
        <w:t>とは、</w:t>
      </w:r>
      <w:r w:rsidR="002F5007" w:rsidRPr="002F5007">
        <w:rPr>
          <w:rFonts w:asciiTheme="minorEastAsia" w:hAnsiTheme="minorEastAsia" w:hint="eastAsia"/>
          <w:szCs w:val="21"/>
        </w:rPr>
        <w:t>人の身体を清潔にし、美化し、魅力を増し、容貌を変え、又は皮膚若しくは毛髪をすこやかに保つために、身体に塗擦、散布その他これらに類似する方法で使用されることが目的とされている物で、人体に対する作用が緩和なものをいう。</w:t>
      </w:r>
      <w:r w:rsidR="002C54FA" w:rsidRPr="002F5007">
        <w:rPr>
          <w:rFonts w:asciiTheme="minorEastAsia" w:hAnsiTheme="minorEastAsia" w:hint="eastAsia"/>
          <w:szCs w:val="21"/>
        </w:rPr>
        <w:t>いわゆる基礎化粧品、メーキャップ化粧品、</w:t>
      </w:r>
      <w:r w:rsidR="002F5007" w:rsidRPr="002F5007">
        <w:rPr>
          <w:rFonts w:asciiTheme="minorEastAsia" w:hAnsiTheme="minorEastAsia" w:hint="eastAsia"/>
          <w:szCs w:val="21"/>
        </w:rPr>
        <w:t>香水、ヘアートニック、石鹸、</w:t>
      </w:r>
      <w:r w:rsidR="002C54FA" w:rsidRPr="002F5007">
        <w:rPr>
          <w:rFonts w:asciiTheme="minorEastAsia" w:hAnsiTheme="minorEastAsia" w:hint="eastAsia"/>
          <w:szCs w:val="21"/>
        </w:rPr>
        <w:t>シャンプーなどである。</w:t>
      </w:r>
      <w:r w:rsidR="002F5007" w:rsidRPr="002F5007">
        <w:rPr>
          <w:rFonts w:asciiTheme="minorEastAsia" w:hAnsiTheme="minorEastAsia" w:hint="eastAsia"/>
          <w:szCs w:val="21"/>
        </w:rPr>
        <w:t>予防効果等を謳う、いわゆる薬用化粧品は、薬事法上は化粧品ではなく「医薬部外品」である。</w:t>
      </w:r>
      <w:r w:rsidR="00F2582E">
        <w:rPr>
          <w:rFonts w:asciiTheme="minorEastAsia" w:hAnsiTheme="minorEastAsia" w:hint="eastAsia"/>
          <w:szCs w:val="21"/>
        </w:rPr>
        <w:t>化粧品と医薬部外品の違いは、医薬部外品よりさらに人に対する効果・作用が穏やかなものであること、即ち人体に対する有効成分の効能効果の強さ</w:t>
      </w:r>
      <w:r w:rsidR="006B06FD">
        <w:rPr>
          <w:rFonts w:asciiTheme="minorEastAsia" w:hAnsiTheme="minorEastAsia" w:hint="eastAsia"/>
          <w:szCs w:val="21"/>
        </w:rPr>
        <w:t>の強度が違い</w:t>
      </w:r>
      <w:r w:rsidR="00A5017B">
        <w:rPr>
          <w:rFonts w:asciiTheme="minorEastAsia" w:hAnsiTheme="minorEastAsia" w:hint="eastAsia"/>
          <w:szCs w:val="21"/>
        </w:rPr>
        <w:t>、化粧品は肌を健康的に健やかに保つことを目的にしているのに対し、医薬部外品は主に予防を目的としているのである。また化粧</w:t>
      </w:r>
      <w:r>
        <w:rPr>
          <w:rFonts w:asciiTheme="minorEastAsia" w:hAnsiTheme="minorEastAsia" w:hint="eastAsia"/>
          <w:szCs w:val="21"/>
        </w:rPr>
        <w:t>品の成分は化粧品基準</w:t>
      </w:r>
      <w:r w:rsidRPr="00912625">
        <w:rPr>
          <w:rFonts w:asciiTheme="minorEastAsia" w:hAnsiTheme="minorEastAsia" w:hint="eastAsia"/>
          <w:szCs w:val="21"/>
          <w:vertAlign w:val="superscript"/>
        </w:rPr>
        <w:t>１）</w:t>
      </w:r>
      <w:r>
        <w:rPr>
          <w:rFonts w:asciiTheme="minorEastAsia" w:hAnsiTheme="minorEastAsia" w:hint="eastAsia"/>
          <w:szCs w:val="21"/>
        </w:rPr>
        <w:t>で規制されてい</w:t>
      </w:r>
      <w:r w:rsidR="00A5017B">
        <w:rPr>
          <w:rFonts w:asciiTheme="minorEastAsia" w:hAnsiTheme="minorEastAsia" w:hint="eastAsia"/>
          <w:szCs w:val="21"/>
        </w:rPr>
        <w:t>る</w:t>
      </w:r>
      <w:r>
        <w:rPr>
          <w:rFonts w:asciiTheme="minorEastAsia" w:hAnsiTheme="minorEastAsia" w:hint="eastAsia"/>
          <w:szCs w:val="21"/>
        </w:rPr>
        <w:t>。</w:t>
      </w:r>
      <w:r>
        <w:t>また、表現方法として、薬事法により「効能・効果をうたってはならない」と定められてい</w:t>
      </w:r>
      <w:r w:rsidR="00A5017B">
        <w:rPr>
          <w:rFonts w:hint="eastAsia"/>
        </w:rPr>
        <w:t>る</w:t>
      </w:r>
      <w:r>
        <w:t>。</w:t>
      </w:r>
      <w:r w:rsidR="00A408C2">
        <w:rPr>
          <w:rFonts w:hint="eastAsia"/>
        </w:rPr>
        <w:t>化粧品と医薬部外品</w:t>
      </w:r>
      <w:r w:rsidR="00C17A42">
        <w:rPr>
          <w:rFonts w:hint="eastAsia"/>
        </w:rPr>
        <w:t>と</w:t>
      </w:r>
      <w:r w:rsidR="00A408C2">
        <w:rPr>
          <w:rFonts w:hint="eastAsia"/>
        </w:rPr>
        <w:t>の</w:t>
      </w:r>
      <w:r w:rsidR="00C17A42">
        <w:rPr>
          <w:rFonts w:hint="eastAsia"/>
        </w:rPr>
        <w:t>効果の違い</w:t>
      </w:r>
      <w:r w:rsidR="00A408C2">
        <w:rPr>
          <w:rFonts w:hint="eastAsia"/>
        </w:rPr>
        <w:t>例を表</w:t>
      </w:r>
      <w:r w:rsidR="00A408C2">
        <w:rPr>
          <w:rFonts w:hint="eastAsia"/>
        </w:rPr>
        <w:t>1</w:t>
      </w:r>
      <w:r w:rsidR="00A408C2">
        <w:rPr>
          <w:rFonts w:hint="eastAsia"/>
        </w:rPr>
        <w:t>に示す。</w:t>
      </w:r>
      <w:r w:rsidR="00A408C2">
        <w:rPr>
          <w:rFonts w:asciiTheme="minorEastAsia" w:hAnsiTheme="minorEastAsia" w:cs="メイリオ" w:hint="eastAsia"/>
          <w:color w:val="333333"/>
          <w:szCs w:val="21"/>
        </w:rPr>
        <w:t>また、</w:t>
      </w:r>
      <w:r w:rsidR="00A408C2" w:rsidRPr="00A408C2">
        <w:rPr>
          <w:rFonts w:asciiTheme="minorEastAsia" w:hAnsiTheme="minorEastAsia" w:cs="メイリオ" w:hint="eastAsia"/>
          <w:color w:val="333333"/>
          <w:szCs w:val="21"/>
        </w:rPr>
        <w:t>化粧品</w:t>
      </w:r>
      <w:r w:rsidR="00A408C2">
        <w:rPr>
          <w:rFonts w:asciiTheme="minorEastAsia" w:hAnsiTheme="minorEastAsia" w:cs="メイリオ" w:hint="eastAsia"/>
          <w:color w:val="333333"/>
          <w:szCs w:val="21"/>
        </w:rPr>
        <w:t>も</w:t>
      </w:r>
      <w:r w:rsidR="00A408C2" w:rsidRPr="00A408C2">
        <w:rPr>
          <w:rFonts w:asciiTheme="minorEastAsia" w:hAnsiTheme="minorEastAsia" w:cs="メイリオ" w:hint="eastAsia"/>
          <w:color w:val="333333"/>
          <w:szCs w:val="21"/>
        </w:rPr>
        <w:t>、医薬品・医薬部外品・医療機器と同様に「薬事法」</w:t>
      </w:r>
      <w:r w:rsidR="00C17A42">
        <w:rPr>
          <w:rFonts w:asciiTheme="minorEastAsia" w:hAnsiTheme="minorEastAsia" w:cs="メイリオ" w:hint="eastAsia"/>
          <w:color w:val="333333"/>
          <w:szCs w:val="21"/>
        </w:rPr>
        <w:t>で</w:t>
      </w:r>
      <w:r w:rsidR="00A408C2" w:rsidRPr="00A408C2">
        <w:rPr>
          <w:rFonts w:asciiTheme="minorEastAsia" w:hAnsiTheme="minorEastAsia" w:cs="メイリオ" w:hint="eastAsia"/>
          <w:color w:val="333333"/>
          <w:szCs w:val="21"/>
        </w:rPr>
        <w:t>規制されているため、国内製造又は輸入した化粧品を販売・授与するためには、通常、許可が必要となります。</w:t>
      </w:r>
    </w:p>
    <w:p w:rsidR="003F0ABE" w:rsidRDefault="003F0ABE" w:rsidP="00A408C2">
      <w:pPr>
        <w:widowControl/>
        <w:jc w:val="left"/>
        <w:rPr>
          <w:rFonts w:asciiTheme="minorEastAsia" w:hAnsiTheme="minorEastAsia" w:cs="メイリオ"/>
          <w:color w:val="333333"/>
        </w:rPr>
      </w:pPr>
      <w:r>
        <w:rPr>
          <w:rFonts w:asciiTheme="minorEastAsia" w:hAnsiTheme="minorEastAsia" w:cs="メイリオ"/>
          <w:noProof/>
          <w:color w:val="333333"/>
        </w:rPr>
        <w:lastRenderedPageBreak/>
        <w:drawing>
          <wp:inline distT="0" distB="0" distL="0" distR="0">
            <wp:extent cx="3594100" cy="2992697"/>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100" cy="2992697"/>
                    </a:xfrm>
                    <a:prstGeom prst="rect">
                      <a:avLst/>
                    </a:prstGeom>
                    <a:noFill/>
                    <a:ln>
                      <a:noFill/>
                    </a:ln>
                  </pic:spPr>
                </pic:pic>
              </a:graphicData>
            </a:graphic>
          </wp:inline>
        </w:drawing>
      </w:r>
    </w:p>
    <w:p w:rsidR="00E61A9F" w:rsidRDefault="00DE5034" w:rsidP="00BA524B">
      <w:pPr>
        <w:widowControl/>
        <w:jc w:val="left"/>
        <w:rPr>
          <w:rFonts w:asciiTheme="minorEastAsia" w:hAnsiTheme="minorEastAsia" w:cs="メイリオ"/>
          <w:color w:val="333333"/>
        </w:rPr>
      </w:pPr>
      <w:r>
        <w:rPr>
          <w:rFonts w:asciiTheme="minorEastAsia" w:hAnsiTheme="minorEastAsia" w:cs="メイリオ"/>
          <w:noProof/>
          <w:color w:val="333333"/>
        </w:rPr>
        <w:drawing>
          <wp:inline distT="0" distB="0" distL="0" distR="0" wp14:anchorId="644A48FC">
            <wp:extent cx="2508250" cy="1881275"/>
            <wp:effectExtent l="0" t="0" r="635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219" cy="1882752"/>
                    </a:xfrm>
                    <a:prstGeom prst="rect">
                      <a:avLst/>
                    </a:prstGeom>
                    <a:noFill/>
                    <a:ln>
                      <a:noFill/>
                    </a:ln>
                  </pic:spPr>
                </pic:pic>
              </a:graphicData>
            </a:graphic>
          </wp:inline>
        </w:drawing>
      </w:r>
    </w:p>
    <w:p w:rsidR="00E61A9F" w:rsidRPr="00912625" w:rsidRDefault="00E61A9F" w:rsidP="00912625">
      <w:pPr>
        <w:pStyle w:val="a3"/>
        <w:widowControl/>
        <w:numPr>
          <w:ilvl w:val="0"/>
          <w:numId w:val="3"/>
        </w:numPr>
        <w:ind w:leftChars="0"/>
        <w:jc w:val="left"/>
        <w:rPr>
          <w:rFonts w:asciiTheme="minorEastAsia" w:hAnsiTheme="minorEastAsia" w:cs="メイリオ"/>
          <w:color w:val="333333"/>
        </w:rPr>
      </w:pPr>
      <w:r w:rsidRPr="00912625">
        <w:rPr>
          <w:rFonts w:asciiTheme="minorEastAsia" w:hAnsiTheme="minorEastAsia" w:cs="メイリオ" w:hint="eastAsia"/>
          <w:color w:val="333333"/>
        </w:rPr>
        <w:t>厚生労働省ﾎｰﾑﾍﾟｰｼﾞ化粧品基準：</w:t>
      </w:r>
      <w:hyperlink r:id="rId14" w:history="1">
        <w:r w:rsidR="00912625" w:rsidRPr="00912625">
          <w:rPr>
            <w:rStyle w:val="a6"/>
            <w:rFonts w:asciiTheme="minorEastAsia" w:hAnsiTheme="minorEastAsia" w:cs="メイリオ"/>
          </w:rPr>
          <w:t>http://www.mhlw.go.jp/bunya/iyakuhin/keshouhin/</w:t>
        </w:r>
      </w:hyperlink>
    </w:p>
    <w:p w:rsidR="00912625" w:rsidRDefault="00912625" w:rsidP="00912625">
      <w:pPr>
        <w:widowControl/>
        <w:jc w:val="left"/>
        <w:rPr>
          <w:rFonts w:asciiTheme="minorEastAsia" w:hAnsiTheme="minorEastAsia" w:cs="メイリオ"/>
          <w:color w:val="333333"/>
        </w:rPr>
      </w:pPr>
    </w:p>
    <w:sectPr w:rsidR="009126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07" w:rsidRDefault="00F50A07" w:rsidP="00F50A07">
      <w:r>
        <w:separator/>
      </w:r>
    </w:p>
  </w:endnote>
  <w:endnote w:type="continuationSeparator" w:id="0">
    <w:p w:rsidR="00F50A07" w:rsidRDefault="00F50A07" w:rsidP="00F5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07" w:rsidRDefault="00F50A07" w:rsidP="00F50A07">
      <w:r>
        <w:separator/>
      </w:r>
    </w:p>
  </w:footnote>
  <w:footnote w:type="continuationSeparator" w:id="0">
    <w:p w:rsidR="00F50A07" w:rsidRDefault="00F50A07" w:rsidP="00F5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7E87"/>
    <w:multiLevelType w:val="hybridMultilevel"/>
    <w:tmpl w:val="7C4A8CF4"/>
    <w:lvl w:ilvl="0" w:tplc="5AC82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8B42B7"/>
    <w:multiLevelType w:val="hybridMultilevel"/>
    <w:tmpl w:val="E9D65C5C"/>
    <w:lvl w:ilvl="0" w:tplc="5F5810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0C0A72"/>
    <w:multiLevelType w:val="multilevel"/>
    <w:tmpl w:val="EAD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5F"/>
    <w:rsid w:val="00294624"/>
    <w:rsid w:val="002C54FA"/>
    <w:rsid w:val="002F5007"/>
    <w:rsid w:val="003C5E5F"/>
    <w:rsid w:val="003F0ABE"/>
    <w:rsid w:val="00442E73"/>
    <w:rsid w:val="004A3EB4"/>
    <w:rsid w:val="006B06FD"/>
    <w:rsid w:val="00746EE9"/>
    <w:rsid w:val="00891CCB"/>
    <w:rsid w:val="00912625"/>
    <w:rsid w:val="009641F0"/>
    <w:rsid w:val="00A408C2"/>
    <w:rsid w:val="00A5017B"/>
    <w:rsid w:val="00BA524B"/>
    <w:rsid w:val="00C17A42"/>
    <w:rsid w:val="00CE4B93"/>
    <w:rsid w:val="00CF02DD"/>
    <w:rsid w:val="00DB0058"/>
    <w:rsid w:val="00DE5034"/>
    <w:rsid w:val="00E44C05"/>
    <w:rsid w:val="00E61A9F"/>
    <w:rsid w:val="00F2582E"/>
    <w:rsid w:val="00F50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5F"/>
    <w:pPr>
      <w:ind w:leftChars="400" w:left="840"/>
    </w:pPr>
  </w:style>
  <w:style w:type="paragraph" w:styleId="a4">
    <w:name w:val="Balloon Text"/>
    <w:basedOn w:val="a"/>
    <w:link w:val="a5"/>
    <w:uiPriority w:val="99"/>
    <w:semiHidden/>
    <w:unhideWhenUsed/>
    <w:rsid w:val="00DB0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0058"/>
    <w:rPr>
      <w:rFonts w:asciiTheme="majorHAnsi" w:eastAsiaTheme="majorEastAsia" w:hAnsiTheme="majorHAnsi" w:cstheme="majorBidi"/>
      <w:sz w:val="18"/>
      <w:szCs w:val="18"/>
    </w:rPr>
  </w:style>
  <w:style w:type="character" w:styleId="a6">
    <w:name w:val="Hyperlink"/>
    <w:basedOn w:val="a0"/>
    <w:uiPriority w:val="99"/>
    <w:unhideWhenUsed/>
    <w:rsid w:val="002F5007"/>
    <w:rPr>
      <w:color w:val="0000FF"/>
      <w:u w:val="single"/>
    </w:rPr>
  </w:style>
  <w:style w:type="character" w:customStyle="1" w:styleId="text-color-red">
    <w:name w:val="text-color-red"/>
    <w:basedOn w:val="a0"/>
    <w:rsid w:val="002F5007"/>
    <w:rPr>
      <w:b/>
      <w:bCs/>
      <w:color w:val="F00000"/>
    </w:rPr>
  </w:style>
  <w:style w:type="character" w:styleId="a7">
    <w:name w:val="Strong"/>
    <w:basedOn w:val="a0"/>
    <w:uiPriority w:val="22"/>
    <w:qFormat/>
    <w:rsid w:val="002F5007"/>
    <w:rPr>
      <w:b/>
      <w:bCs/>
    </w:rPr>
  </w:style>
  <w:style w:type="paragraph" w:styleId="a8">
    <w:name w:val="header"/>
    <w:basedOn w:val="a"/>
    <w:link w:val="a9"/>
    <w:uiPriority w:val="99"/>
    <w:unhideWhenUsed/>
    <w:rsid w:val="00F50A07"/>
    <w:pPr>
      <w:tabs>
        <w:tab w:val="center" w:pos="4252"/>
        <w:tab w:val="right" w:pos="8504"/>
      </w:tabs>
      <w:snapToGrid w:val="0"/>
    </w:pPr>
  </w:style>
  <w:style w:type="character" w:customStyle="1" w:styleId="a9">
    <w:name w:val="ヘッダー (文字)"/>
    <w:basedOn w:val="a0"/>
    <w:link w:val="a8"/>
    <w:uiPriority w:val="99"/>
    <w:rsid w:val="00F50A07"/>
  </w:style>
  <w:style w:type="paragraph" w:styleId="aa">
    <w:name w:val="footer"/>
    <w:basedOn w:val="a"/>
    <w:link w:val="ab"/>
    <w:uiPriority w:val="99"/>
    <w:unhideWhenUsed/>
    <w:rsid w:val="00F50A07"/>
    <w:pPr>
      <w:tabs>
        <w:tab w:val="center" w:pos="4252"/>
        <w:tab w:val="right" w:pos="8504"/>
      </w:tabs>
      <w:snapToGrid w:val="0"/>
    </w:pPr>
  </w:style>
  <w:style w:type="character" w:customStyle="1" w:styleId="ab">
    <w:name w:val="フッター (文字)"/>
    <w:basedOn w:val="a0"/>
    <w:link w:val="aa"/>
    <w:uiPriority w:val="99"/>
    <w:rsid w:val="00F50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5F"/>
    <w:pPr>
      <w:ind w:leftChars="400" w:left="840"/>
    </w:pPr>
  </w:style>
  <w:style w:type="paragraph" w:styleId="a4">
    <w:name w:val="Balloon Text"/>
    <w:basedOn w:val="a"/>
    <w:link w:val="a5"/>
    <w:uiPriority w:val="99"/>
    <w:semiHidden/>
    <w:unhideWhenUsed/>
    <w:rsid w:val="00DB0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0058"/>
    <w:rPr>
      <w:rFonts w:asciiTheme="majorHAnsi" w:eastAsiaTheme="majorEastAsia" w:hAnsiTheme="majorHAnsi" w:cstheme="majorBidi"/>
      <w:sz w:val="18"/>
      <w:szCs w:val="18"/>
    </w:rPr>
  </w:style>
  <w:style w:type="character" w:styleId="a6">
    <w:name w:val="Hyperlink"/>
    <w:basedOn w:val="a0"/>
    <w:uiPriority w:val="99"/>
    <w:unhideWhenUsed/>
    <w:rsid w:val="002F5007"/>
    <w:rPr>
      <w:color w:val="0000FF"/>
      <w:u w:val="single"/>
    </w:rPr>
  </w:style>
  <w:style w:type="character" w:customStyle="1" w:styleId="text-color-red">
    <w:name w:val="text-color-red"/>
    <w:basedOn w:val="a0"/>
    <w:rsid w:val="002F5007"/>
    <w:rPr>
      <w:b/>
      <w:bCs/>
      <w:color w:val="F00000"/>
    </w:rPr>
  </w:style>
  <w:style w:type="character" w:styleId="a7">
    <w:name w:val="Strong"/>
    <w:basedOn w:val="a0"/>
    <w:uiPriority w:val="22"/>
    <w:qFormat/>
    <w:rsid w:val="002F5007"/>
    <w:rPr>
      <w:b/>
      <w:bCs/>
    </w:rPr>
  </w:style>
  <w:style w:type="paragraph" w:styleId="a8">
    <w:name w:val="header"/>
    <w:basedOn w:val="a"/>
    <w:link w:val="a9"/>
    <w:uiPriority w:val="99"/>
    <w:unhideWhenUsed/>
    <w:rsid w:val="00F50A07"/>
    <w:pPr>
      <w:tabs>
        <w:tab w:val="center" w:pos="4252"/>
        <w:tab w:val="right" w:pos="8504"/>
      </w:tabs>
      <w:snapToGrid w:val="0"/>
    </w:pPr>
  </w:style>
  <w:style w:type="character" w:customStyle="1" w:styleId="a9">
    <w:name w:val="ヘッダー (文字)"/>
    <w:basedOn w:val="a0"/>
    <w:link w:val="a8"/>
    <w:uiPriority w:val="99"/>
    <w:rsid w:val="00F50A07"/>
  </w:style>
  <w:style w:type="paragraph" w:styleId="aa">
    <w:name w:val="footer"/>
    <w:basedOn w:val="a"/>
    <w:link w:val="ab"/>
    <w:uiPriority w:val="99"/>
    <w:unhideWhenUsed/>
    <w:rsid w:val="00F50A07"/>
    <w:pPr>
      <w:tabs>
        <w:tab w:val="center" w:pos="4252"/>
        <w:tab w:val="right" w:pos="8504"/>
      </w:tabs>
      <w:snapToGrid w:val="0"/>
    </w:pPr>
  </w:style>
  <w:style w:type="character" w:customStyle="1" w:styleId="ab">
    <w:name w:val="フッター (文字)"/>
    <w:basedOn w:val="a0"/>
    <w:link w:val="aa"/>
    <w:uiPriority w:val="99"/>
    <w:rsid w:val="00F5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75745">
      <w:bodyDiv w:val="1"/>
      <w:marLeft w:val="0"/>
      <w:marRight w:val="0"/>
      <w:marTop w:val="0"/>
      <w:marBottom w:val="0"/>
      <w:divBdr>
        <w:top w:val="none" w:sz="0" w:space="0" w:color="auto"/>
        <w:left w:val="none" w:sz="0" w:space="0" w:color="auto"/>
        <w:bottom w:val="none" w:sz="0" w:space="0" w:color="auto"/>
        <w:right w:val="none" w:sz="0" w:space="0" w:color="auto"/>
      </w:divBdr>
      <w:divsChild>
        <w:div w:id="392780053">
          <w:marLeft w:val="0"/>
          <w:marRight w:val="0"/>
          <w:marTop w:val="0"/>
          <w:marBottom w:val="0"/>
          <w:divBdr>
            <w:top w:val="none" w:sz="0" w:space="0" w:color="auto"/>
            <w:left w:val="none" w:sz="0" w:space="0" w:color="auto"/>
            <w:bottom w:val="single" w:sz="6" w:space="0" w:color="DADADA"/>
            <w:right w:val="none" w:sz="0" w:space="0" w:color="auto"/>
          </w:divBdr>
          <w:divsChild>
            <w:div w:id="917440196">
              <w:marLeft w:val="0"/>
              <w:marRight w:val="0"/>
              <w:marTop w:val="0"/>
              <w:marBottom w:val="0"/>
              <w:divBdr>
                <w:top w:val="none" w:sz="0" w:space="0" w:color="auto"/>
                <w:left w:val="none" w:sz="0" w:space="0" w:color="auto"/>
                <w:bottom w:val="none" w:sz="0" w:space="0" w:color="auto"/>
                <w:right w:val="none" w:sz="0" w:space="0" w:color="auto"/>
              </w:divBdr>
              <w:divsChild>
                <w:div w:id="1890729342">
                  <w:marLeft w:val="0"/>
                  <w:marRight w:val="0"/>
                  <w:marTop w:val="0"/>
                  <w:marBottom w:val="0"/>
                  <w:divBdr>
                    <w:top w:val="none" w:sz="0" w:space="0" w:color="auto"/>
                    <w:left w:val="none" w:sz="0" w:space="0" w:color="auto"/>
                    <w:bottom w:val="none" w:sz="0" w:space="0" w:color="auto"/>
                    <w:right w:val="none" w:sz="0" w:space="0" w:color="auto"/>
                  </w:divBdr>
                  <w:divsChild>
                    <w:div w:id="1037196564">
                      <w:marLeft w:val="0"/>
                      <w:marRight w:val="300"/>
                      <w:marTop w:val="0"/>
                      <w:marBottom w:val="0"/>
                      <w:divBdr>
                        <w:top w:val="none" w:sz="0" w:space="0" w:color="auto"/>
                        <w:left w:val="none" w:sz="0" w:space="0" w:color="auto"/>
                        <w:bottom w:val="none" w:sz="0" w:space="0" w:color="auto"/>
                        <w:right w:val="none" w:sz="0" w:space="0" w:color="auto"/>
                      </w:divBdr>
                      <w:divsChild>
                        <w:div w:id="92017016">
                          <w:marLeft w:val="0"/>
                          <w:marRight w:val="0"/>
                          <w:marTop w:val="0"/>
                          <w:marBottom w:val="225"/>
                          <w:divBdr>
                            <w:top w:val="single" w:sz="6" w:space="14" w:color="CED3D9"/>
                            <w:left w:val="single" w:sz="6" w:space="31" w:color="CED3D9"/>
                            <w:bottom w:val="single" w:sz="6" w:space="14" w:color="CED3D9"/>
                            <w:right w:val="single" w:sz="6" w:space="31" w:color="CED3D9"/>
                          </w:divBdr>
                          <w:divsChild>
                            <w:div w:id="10951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4880">
      <w:bodyDiv w:val="1"/>
      <w:marLeft w:val="0"/>
      <w:marRight w:val="0"/>
      <w:marTop w:val="0"/>
      <w:marBottom w:val="0"/>
      <w:divBdr>
        <w:top w:val="none" w:sz="0" w:space="0" w:color="auto"/>
        <w:left w:val="none" w:sz="0" w:space="0" w:color="auto"/>
        <w:bottom w:val="none" w:sz="0" w:space="0" w:color="auto"/>
        <w:right w:val="none" w:sz="0" w:space="0" w:color="auto"/>
      </w:divBdr>
      <w:divsChild>
        <w:div w:id="1057434651">
          <w:marLeft w:val="0"/>
          <w:marRight w:val="0"/>
          <w:marTop w:val="0"/>
          <w:marBottom w:val="225"/>
          <w:divBdr>
            <w:top w:val="none" w:sz="0" w:space="0" w:color="auto"/>
            <w:left w:val="none" w:sz="0" w:space="0" w:color="auto"/>
            <w:bottom w:val="none" w:sz="0" w:space="0" w:color="auto"/>
            <w:right w:val="none" w:sz="0" w:space="0" w:color="auto"/>
          </w:divBdr>
          <w:divsChild>
            <w:div w:id="120617524">
              <w:marLeft w:val="0"/>
              <w:marRight w:val="0"/>
              <w:marTop w:val="0"/>
              <w:marBottom w:val="0"/>
              <w:divBdr>
                <w:top w:val="none" w:sz="0" w:space="0" w:color="auto"/>
                <w:left w:val="none" w:sz="0" w:space="0" w:color="auto"/>
                <w:bottom w:val="none" w:sz="0" w:space="0" w:color="auto"/>
                <w:right w:val="none" w:sz="0" w:space="0" w:color="auto"/>
              </w:divBdr>
              <w:divsChild>
                <w:div w:id="1980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0120">
      <w:bodyDiv w:val="1"/>
      <w:marLeft w:val="0"/>
      <w:marRight w:val="0"/>
      <w:marTop w:val="0"/>
      <w:marBottom w:val="0"/>
      <w:divBdr>
        <w:top w:val="none" w:sz="0" w:space="0" w:color="auto"/>
        <w:left w:val="none" w:sz="0" w:space="0" w:color="auto"/>
        <w:bottom w:val="none" w:sz="0" w:space="0" w:color="auto"/>
        <w:right w:val="none" w:sz="0" w:space="0" w:color="auto"/>
      </w:divBdr>
      <w:divsChild>
        <w:div w:id="1504079330">
          <w:marLeft w:val="0"/>
          <w:marRight w:val="0"/>
          <w:marTop w:val="75"/>
          <w:marBottom w:val="75"/>
          <w:divBdr>
            <w:top w:val="none" w:sz="0" w:space="0" w:color="auto"/>
            <w:left w:val="none" w:sz="0" w:space="0" w:color="auto"/>
            <w:bottom w:val="none" w:sz="0" w:space="0" w:color="auto"/>
            <w:right w:val="none" w:sz="0" w:space="0" w:color="auto"/>
          </w:divBdr>
          <w:divsChild>
            <w:div w:id="790712494">
              <w:marLeft w:val="0"/>
              <w:marRight w:val="0"/>
              <w:marTop w:val="0"/>
              <w:marBottom w:val="0"/>
              <w:divBdr>
                <w:top w:val="none" w:sz="0" w:space="0" w:color="auto"/>
                <w:left w:val="none" w:sz="0" w:space="0" w:color="auto"/>
                <w:bottom w:val="none" w:sz="0" w:space="0" w:color="auto"/>
                <w:right w:val="none" w:sz="0" w:space="0" w:color="auto"/>
              </w:divBdr>
            </w:div>
            <w:div w:id="996500063">
              <w:marLeft w:val="0"/>
              <w:marRight w:val="0"/>
              <w:marTop w:val="0"/>
              <w:marBottom w:val="0"/>
              <w:divBdr>
                <w:top w:val="none" w:sz="0" w:space="0" w:color="auto"/>
                <w:left w:val="none" w:sz="0" w:space="0" w:color="auto"/>
                <w:bottom w:val="none" w:sz="0" w:space="0" w:color="auto"/>
                <w:right w:val="none" w:sz="0" w:space="0" w:color="auto"/>
              </w:divBdr>
            </w:div>
            <w:div w:id="51001071">
              <w:marLeft w:val="0"/>
              <w:marRight w:val="0"/>
              <w:marTop w:val="0"/>
              <w:marBottom w:val="0"/>
              <w:divBdr>
                <w:top w:val="none" w:sz="0" w:space="0" w:color="auto"/>
                <w:left w:val="none" w:sz="0" w:space="0" w:color="auto"/>
                <w:bottom w:val="none" w:sz="0" w:space="0" w:color="auto"/>
                <w:right w:val="none" w:sz="0" w:space="0" w:color="auto"/>
              </w:divBdr>
            </w:div>
            <w:div w:id="422186006">
              <w:marLeft w:val="0"/>
              <w:marRight w:val="0"/>
              <w:marTop w:val="0"/>
              <w:marBottom w:val="0"/>
              <w:divBdr>
                <w:top w:val="none" w:sz="0" w:space="0" w:color="auto"/>
                <w:left w:val="none" w:sz="0" w:space="0" w:color="auto"/>
                <w:bottom w:val="none" w:sz="0" w:space="0" w:color="auto"/>
                <w:right w:val="none" w:sz="0" w:space="0" w:color="auto"/>
              </w:divBdr>
            </w:div>
            <w:div w:id="659692723">
              <w:marLeft w:val="0"/>
              <w:marRight w:val="0"/>
              <w:marTop w:val="0"/>
              <w:marBottom w:val="0"/>
              <w:divBdr>
                <w:top w:val="none" w:sz="0" w:space="0" w:color="auto"/>
                <w:left w:val="none" w:sz="0" w:space="0" w:color="auto"/>
                <w:bottom w:val="none" w:sz="0" w:space="0" w:color="auto"/>
                <w:right w:val="none" w:sz="0" w:space="0" w:color="auto"/>
              </w:divBdr>
            </w:div>
            <w:div w:id="5488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2678">
      <w:bodyDiv w:val="1"/>
      <w:marLeft w:val="0"/>
      <w:marRight w:val="0"/>
      <w:marTop w:val="0"/>
      <w:marBottom w:val="0"/>
      <w:divBdr>
        <w:top w:val="none" w:sz="0" w:space="0" w:color="auto"/>
        <w:left w:val="none" w:sz="0" w:space="0" w:color="auto"/>
        <w:bottom w:val="none" w:sz="0" w:space="0" w:color="auto"/>
        <w:right w:val="none" w:sz="0" w:space="0" w:color="auto"/>
      </w:divBdr>
    </w:div>
    <w:div w:id="2064864892">
      <w:bodyDiv w:val="1"/>
      <w:marLeft w:val="0"/>
      <w:marRight w:val="0"/>
      <w:marTop w:val="0"/>
      <w:marBottom w:val="0"/>
      <w:divBdr>
        <w:top w:val="none" w:sz="0" w:space="0" w:color="auto"/>
        <w:left w:val="none" w:sz="0" w:space="0" w:color="auto"/>
        <w:bottom w:val="none" w:sz="0" w:space="0" w:color="auto"/>
        <w:right w:val="none" w:sz="0" w:space="0" w:color="auto"/>
      </w:divBdr>
      <w:divsChild>
        <w:div w:id="170513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hlw.go.jp/bunya/iyakuhin/keshouh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dcterms:created xsi:type="dcterms:W3CDTF">2013-01-06T07:35:00Z</dcterms:created>
  <dcterms:modified xsi:type="dcterms:W3CDTF">2015-04-06T03:36:00Z</dcterms:modified>
</cp:coreProperties>
</file>