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9D" w:rsidRPr="00F83E9D" w:rsidRDefault="00F83E9D">
      <w:pPr>
        <w:rPr>
          <w:rFonts w:hint="eastAsia"/>
          <w:sz w:val="48"/>
          <w:szCs w:val="48"/>
        </w:rPr>
      </w:pPr>
      <w:r w:rsidRPr="00F83E9D">
        <w:rPr>
          <w:rFonts w:hint="eastAsia"/>
          <w:sz w:val="48"/>
          <w:szCs w:val="48"/>
        </w:rPr>
        <w:t>一般</w:t>
      </w:r>
      <w:bookmarkStart w:id="0" w:name="_GoBack"/>
      <w:bookmarkEnd w:id="0"/>
      <w:r w:rsidRPr="00F83E9D">
        <w:rPr>
          <w:rFonts w:hint="eastAsia"/>
          <w:sz w:val="48"/>
          <w:szCs w:val="48"/>
        </w:rPr>
        <w:t>用医薬品の副作用</w:t>
      </w:r>
    </w:p>
    <w:p w:rsidR="009244B0" w:rsidRDefault="00371D89">
      <w:r>
        <w:rPr>
          <w:rFonts w:hint="eastAsia"/>
        </w:rPr>
        <w:t>４）副作用防止</w:t>
      </w:r>
    </w:p>
    <w:p w:rsidR="00371D89" w:rsidRDefault="00371D89">
      <w:r>
        <w:rPr>
          <w:rFonts w:hint="eastAsia"/>
        </w:rPr>
        <w:t>医薬品を服用することによっておこる副作用を未然に防ぐためには、薬剤師はどのようにしたらよいだろうか。改正薬事法により、一般用医薬品をリスクに応じて</w:t>
      </w:r>
      <w:r>
        <w:rPr>
          <w:rFonts w:hint="eastAsia"/>
        </w:rPr>
        <w:t>3</w:t>
      </w:r>
      <w:r>
        <w:rPr>
          <w:rFonts w:hint="eastAsia"/>
        </w:rPr>
        <w:t>つに分類し、陳列も厳しく</w:t>
      </w:r>
      <w:r w:rsidR="001A45A7">
        <w:rPr>
          <w:rFonts w:hint="eastAsia"/>
        </w:rPr>
        <w:t>規定</w:t>
      </w:r>
      <w:r>
        <w:rPr>
          <w:rFonts w:hint="eastAsia"/>
        </w:rPr>
        <w:t>され対面販売することが重視された。リスクを減らすためにはリスクの大きさにかかわらず</w:t>
      </w:r>
      <w:r w:rsidR="001A45A7">
        <w:rPr>
          <w:rFonts w:hint="eastAsia"/>
        </w:rPr>
        <w:t>、</w:t>
      </w:r>
      <w:r>
        <w:rPr>
          <w:rFonts w:hint="eastAsia"/>
        </w:rPr>
        <w:t>いずれの分類にあっても購入者の相談に応じ、またリスクの大きい医薬品については患者背景を考慮した積極的な情報提供を行うことが必要である。</w:t>
      </w:r>
    </w:p>
    <w:p w:rsidR="00371D89" w:rsidRDefault="00371D89" w:rsidP="00371D89">
      <w:pPr>
        <w:pStyle w:val="a3"/>
        <w:numPr>
          <w:ilvl w:val="0"/>
          <w:numId w:val="1"/>
        </w:numPr>
        <w:ind w:leftChars="0"/>
      </w:pPr>
      <w:r>
        <w:rPr>
          <w:rFonts w:hint="eastAsia"/>
        </w:rPr>
        <w:t>一般用医薬品による副作用報告</w:t>
      </w:r>
    </w:p>
    <w:p w:rsidR="005F7AA7" w:rsidRDefault="00371D89" w:rsidP="005F7AA7">
      <w:r>
        <w:rPr>
          <w:rFonts w:hint="eastAsia"/>
        </w:rPr>
        <w:t>平成</w:t>
      </w:r>
      <w:r>
        <w:rPr>
          <w:rFonts w:hint="eastAsia"/>
        </w:rPr>
        <w:t>19</w:t>
      </w:r>
      <w:r>
        <w:rPr>
          <w:rFonts w:hint="eastAsia"/>
        </w:rPr>
        <w:t>年から平成</w:t>
      </w:r>
      <w:r>
        <w:rPr>
          <w:rFonts w:hint="eastAsia"/>
        </w:rPr>
        <w:t>23</w:t>
      </w:r>
      <w:r>
        <w:rPr>
          <w:rFonts w:hint="eastAsia"/>
        </w:rPr>
        <w:t>年度の</w:t>
      </w:r>
      <w:r>
        <w:rPr>
          <w:rFonts w:hint="eastAsia"/>
        </w:rPr>
        <w:t>5</w:t>
      </w:r>
      <w:r>
        <w:rPr>
          <w:rFonts w:hint="eastAsia"/>
        </w:rPr>
        <w:t>年間に製造販売業から報告された副作用報告は</w:t>
      </w:r>
      <w:r>
        <w:rPr>
          <w:rFonts w:hint="eastAsia"/>
        </w:rPr>
        <w:t>1220</w:t>
      </w:r>
      <w:r>
        <w:rPr>
          <w:rFonts w:hint="eastAsia"/>
        </w:rPr>
        <w:t>例で毎年</w:t>
      </w:r>
      <w:r>
        <w:rPr>
          <w:rFonts w:hint="eastAsia"/>
        </w:rPr>
        <w:t>250</w:t>
      </w:r>
      <w:r>
        <w:rPr>
          <w:rFonts w:hint="eastAsia"/>
        </w:rPr>
        <w:t>症例程報告されている。（図</w:t>
      </w:r>
      <w:r>
        <w:rPr>
          <w:rFonts w:hint="eastAsia"/>
        </w:rPr>
        <w:t>1</w:t>
      </w:r>
      <w:r w:rsidR="005F7AA7">
        <w:rPr>
          <w:rFonts w:hint="eastAsia"/>
        </w:rPr>
        <w:t>）</w:t>
      </w:r>
    </w:p>
    <w:p w:rsidR="004F668C" w:rsidRDefault="004F668C" w:rsidP="005F7AA7">
      <w:r>
        <w:rPr>
          <w:noProof/>
        </w:rPr>
        <w:drawing>
          <wp:inline distT="0" distB="0" distL="0" distR="0">
            <wp:extent cx="4394220" cy="2734574"/>
            <wp:effectExtent l="0" t="0" r="635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4392" cy="2734681"/>
                    </a:xfrm>
                    <a:prstGeom prst="rect">
                      <a:avLst/>
                    </a:prstGeom>
                    <a:noFill/>
                    <a:ln>
                      <a:noFill/>
                    </a:ln>
                  </pic:spPr>
                </pic:pic>
              </a:graphicData>
            </a:graphic>
          </wp:inline>
        </w:drawing>
      </w:r>
    </w:p>
    <w:p w:rsidR="000A2106" w:rsidRDefault="000A2106" w:rsidP="00371D89">
      <w:r>
        <w:rPr>
          <w:rFonts w:hint="eastAsia"/>
        </w:rPr>
        <w:t>また、その副作用症例の薬効分類別の副作用内訳をみると（表</w:t>
      </w:r>
      <w:r>
        <w:rPr>
          <w:rFonts w:hint="eastAsia"/>
        </w:rPr>
        <w:t>1</w:t>
      </w:r>
      <w:r>
        <w:rPr>
          <w:rFonts w:hint="eastAsia"/>
        </w:rPr>
        <w:t>）総合感冒薬（かぜ薬）は</w:t>
      </w:r>
      <w:r>
        <w:rPr>
          <w:rFonts w:hint="eastAsia"/>
        </w:rPr>
        <w:t>404</w:t>
      </w:r>
      <w:r>
        <w:rPr>
          <w:rFonts w:hint="eastAsia"/>
        </w:rPr>
        <w:t>例と最も多く</w:t>
      </w:r>
      <w:r w:rsidR="009A3C54">
        <w:rPr>
          <w:rFonts w:hint="eastAsia"/>
        </w:rPr>
        <w:t>、その次は、解熱鎮痛消炎剤</w:t>
      </w:r>
      <w:r w:rsidR="009A3C54">
        <w:rPr>
          <w:rFonts w:hint="eastAsia"/>
        </w:rPr>
        <w:t>243</w:t>
      </w:r>
      <w:r w:rsidR="009A3C54">
        <w:rPr>
          <w:rFonts w:hint="eastAsia"/>
        </w:rPr>
        <w:t>例、漢方製剤</w:t>
      </w:r>
      <w:r w:rsidR="009A3C54">
        <w:rPr>
          <w:rFonts w:hint="eastAsia"/>
        </w:rPr>
        <w:t>132</w:t>
      </w:r>
      <w:r w:rsidR="009A3C54">
        <w:rPr>
          <w:rFonts w:hint="eastAsia"/>
        </w:rPr>
        <w:t>例の順となっている。</w:t>
      </w:r>
    </w:p>
    <w:p w:rsidR="009A3C54" w:rsidRDefault="009A3C54" w:rsidP="00371D89">
      <w:r>
        <w:rPr>
          <w:noProof/>
        </w:rPr>
        <w:lastRenderedPageBreak/>
        <w:drawing>
          <wp:inline distT="0" distB="0" distL="0" distR="0">
            <wp:extent cx="3952309" cy="261380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2239" cy="2613757"/>
                    </a:xfrm>
                    <a:prstGeom prst="rect">
                      <a:avLst/>
                    </a:prstGeom>
                    <a:noFill/>
                    <a:ln>
                      <a:noFill/>
                    </a:ln>
                  </pic:spPr>
                </pic:pic>
              </a:graphicData>
            </a:graphic>
          </wp:inline>
        </w:drawing>
      </w:r>
    </w:p>
    <w:p w:rsidR="009A3C54" w:rsidRDefault="009A3C54" w:rsidP="00371D89">
      <w:r>
        <w:rPr>
          <w:rFonts w:hint="eastAsia"/>
        </w:rPr>
        <w:t>主な副作用は、ステーブンスジョンソン症候</w:t>
      </w:r>
      <w:r w:rsidR="00D70F5D">
        <w:rPr>
          <w:rFonts w:hint="eastAsia"/>
        </w:rPr>
        <w:t>群</w:t>
      </w:r>
      <w:r>
        <w:rPr>
          <w:rFonts w:hint="eastAsia"/>
        </w:rPr>
        <w:t>、肝機能障害、間質性肺疾患、アナフィラキシーショックなど重篤な症例がある。（表</w:t>
      </w:r>
      <w:r>
        <w:rPr>
          <w:rFonts w:hint="eastAsia"/>
        </w:rPr>
        <w:t>2</w:t>
      </w:r>
      <w:r>
        <w:rPr>
          <w:rFonts w:hint="eastAsia"/>
        </w:rPr>
        <w:t>）</w:t>
      </w:r>
    </w:p>
    <w:p w:rsidR="00302A28" w:rsidRDefault="00302A28" w:rsidP="00371D89">
      <w:r>
        <w:rPr>
          <w:noProof/>
        </w:rPr>
        <w:drawing>
          <wp:inline distT="0" distB="0" distL="0" distR="0">
            <wp:extent cx="5601057" cy="3234906"/>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1344" cy="3235072"/>
                    </a:xfrm>
                    <a:prstGeom prst="rect">
                      <a:avLst/>
                    </a:prstGeom>
                    <a:noFill/>
                    <a:ln>
                      <a:noFill/>
                    </a:ln>
                  </pic:spPr>
                </pic:pic>
              </a:graphicData>
            </a:graphic>
          </wp:inline>
        </w:drawing>
      </w:r>
    </w:p>
    <w:p w:rsidR="000E3CD4" w:rsidRDefault="009A3C54" w:rsidP="00371D89">
      <w:r>
        <w:rPr>
          <w:rFonts w:hint="eastAsia"/>
        </w:rPr>
        <w:t>このように一般用医薬品においても重篤な副作用が報告されており</w:t>
      </w:r>
      <w:r w:rsidR="000E3CD4">
        <w:rPr>
          <w:rFonts w:hint="eastAsia"/>
        </w:rPr>
        <w:t>、報告された症例の中には、死亡の転機をたどるものや、後遺症を残す症例も含まれている。この重篤な副作用の初期症状については、薬剤師は常に意識しておかなくてはならない。一般用医薬品の副作用は、消費者にもあまり認知されていないため、発見が遅くなるおそれがある。副作用の重篤化を防ぐため薬剤師は消費者が購入する際には各医薬品の副作用の初期症状についてもくわしく情報提供をすることが必要である。そして、服用後異常に気づいた時には、至急医療機関へ受診するか購入した薬局で薬剤師に相談するよう伝えなくてはならない。</w:t>
      </w:r>
    </w:p>
    <w:p w:rsidR="000E3CD4" w:rsidRDefault="00FB175E" w:rsidP="00FB175E">
      <w:pPr>
        <w:pStyle w:val="a3"/>
        <w:numPr>
          <w:ilvl w:val="0"/>
          <w:numId w:val="1"/>
        </w:numPr>
        <w:ind w:leftChars="0"/>
      </w:pPr>
      <w:r>
        <w:rPr>
          <w:rFonts w:hint="eastAsia"/>
        </w:rPr>
        <w:lastRenderedPageBreak/>
        <w:t>おさえなくてはいけない副作用</w:t>
      </w:r>
    </w:p>
    <w:p w:rsidR="00306CDA" w:rsidRDefault="00306CDA" w:rsidP="00306CDA">
      <w:pPr>
        <w:pStyle w:val="a3"/>
        <w:numPr>
          <w:ilvl w:val="1"/>
          <w:numId w:val="1"/>
        </w:numPr>
        <w:ind w:leftChars="0"/>
      </w:pPr>
      <w:r>
        <w:rPr>
          <w:rFonts w:hint="eastAsia"/>
        </w:rPr>
        <w:t>薬</w:t>
      </w:r>
      <w:r w:rsidR="00FB175E">
        <w:rPr>
          <w:rFonts w:hint="eastAsia"/>
        </w:rPr>
        <w:t>理作用から予測できる副作用</w:t>
      </w:r>
    </w:p>
    <w:p w:rsidR="00FB175E" w:rsidRDefault="00FB175E" w:rsidP="00306CDA">
      <w:pPr>
        <w:pStyle w:val="a3"/>
        <w:ind w:leftChars="0" w:left="780"/>
      </w:pPr>
      <w:r>
        <w:rPr>
          <w:rFonts w:hint="eastAsia"/>
        </w:rPr>
        <w:t>薬剤師が購入者の背景を確認し、その薬剤を服用してよいかどうか振り分けることで防ぐことができる。また前もって購入者に注意を喚起することで副作用を減らすことができる。</w:t>
      </w:r>
    </w:p>
    <w:p w:rsidR="00306CDA" w:rsidRDefault="00306CDA" w:rsidP="00FB175E">
      <w:pPr>
        <w:pStyle w:val="a3"/>
        <w:numPr>
          <w:ilvl w:val="1"/>
          <w:numId w:val="1"/>
        </w:numPr>
        <w:ind w:leftChars="0"/>
      </w:pPr>
      <w:r>
        <w:rPr>
          <w:rFonts w:hint="eastAsia"/>
        </w:rPr>
        <w:t>予測できない</w:t>
      </w:r>
      <w:r w:rsidR="00FB175E">
        <w:rPr>
          <w:rFonts w:hint="eastAsia"/>
        </w:rPr>
        <w:t>アレルギーによる副作用</w:t>
      </w:r>
    </w:p>
    <w:p w:rsidR="00FB175E" w:rsidRDefault="00FB175E" w:rsidP="00306CDA">
      <w:pPr>
        <w:pStyle w:val="a3"/>
        <w:ind w:leftChars="0" w:left="780"/>
      </w:pPr>
      <w:r>
        <w:rPr>
          <w:rFonts w:hint="eastAsia"/>
        </w:rPr>
        <w:t>服用してみないと起こるかどうかはわからないため、その症状についてはあらかじめ説明し、おこった時にはすぐに医療機関を受診するように伝えることが必要である。（表３）</w:t>
      </w:r>
    </w:p>
    <w:p w:rsidR="003027CB" w:rsidRDefault="003027CB" w:rsidP="003027CB">
      <w:pPr>
        <w:pStyle w:val="a3"/>
        <w:ind w:leftChars="0" w:left="780"/>
      </w:pPr>
    </w:p>
    <w:p w:rsidR="009A5E04" w:rsidRDefault="003027CB" w:rsidP="009A5E04">
      <w:pPr>
        <w:pStyle w:val="a3"/>
        <w:ind w:leftChars="0" w:left="780"/>
      </w:pPr>
      <w:r>
        <w:rPr>
          <w:noProof/>
        </w:rPr>
        <w:drawing>
          <wp:inline distT="0" distB="0" distL="0" distR="0" wp14:anchorId="7D399F58">
            <wp:extent cx="4856672" cy="3757651"/>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1104" cy="3761080"/>
                    </a:xfrm>
                    <a:prstGeom prst="rect">
                      <a:avLst/>
                    </a:prstGeom>
                    <a:noFill/>
                    <a:ln>
                      <a:noFill/>
                    </a:ln>
                  </pic:spPr>
                </pic:pic>
              </a:graphicData>
            </a:graphic>
          </wp:inline>
        </w:drawing>
      </w:r>
    </w:p>
    <w:p w:rsidR="00306CDA" w:rsidRDefault="00306CDA" w:rsidP="00FB175E">
      <w:pPr>
        <w:pStyle w:val="a3"/>
        <w:numPr>
          <w:ilvl w:val="1"/>
          <w:numId w:val="1"/>
        </w:numPr>
        <w:ind w:leftChars="0"/>
      </w:pPr>
      <w:r>
        <w:rPr>
          <w:rFonts w:hint="eastAsia"/>
        </w:rPr>
        <w:t>長期連用による副作用</w:t>
      </w:r>
    </w:p>
    <w:p w:rsidR="00FB175E" w:rsidRDefault="00FB175E" w:rsidP="00306CDA">
      <w:pPr>
        <w:pStyle w:val="a3"/>
        <w:ind w:leftChars="0" w:left="780"/>
      </w:pPr>
      <w:r>
        <w:rPr>
          <w:rFonts w:hint="eastAsia"/>
        </w:rPr>
        <w:t>一般用医薬品は長期連用することを目的とはしていないが、漢方製剤などは長期服用に及ぶこともあるため、注意</w:t>
      </w:r>
      <w:r w:rsidR="00D70F5D">
        <w:rPr>
          <w:rFonts w:hint="eastAsia"/>
        </w:rPr>
        <w:t>喚起</w:t>
      </w:r>
      <w:r>
        <w:rPr>
          <w:rFonts w:hint="eastAsia"/>
        </w:rPr>
        <w:t>のために伝えることは必要である。（表４）</w:t>
      </w:r>
    </w:p>
    <w:p w:rsidR="00855BCE" w:rsidRDefault="00855BCE" w:rsidP="00855BCE">
      <w:pPr>
        <w:pStyle w:val="a3"/>
        <w:ind w:leftChars="0" w:left="780"/>
      </w:pPr>
      <w:r>
        <w:rPr>
          <w:noProof/>
        </w:rPr>
        <w:lastRenderedPageBreak/>
        <w:drawing>
          <wp:inline distT="0" distB="0" distL="0" distR="0" wp14:anchorId="33C9DEC5" wp14:editId="6273EF13">
            <wp:extent cx="3948625" cy="217247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8462" cy="2172387"/>
                    </a:xfrm>
                    <a:prstGeom prst="rect">
                      <a:avLst/>
                    </a:prstGeom>
                    <a:noFill/>
                    <a:ln>
                      <a:noFill/>
                    </a:ln>
                    <a:effectLst/>
                    <a:extLst/>
                  </pic:spPr>
                </pic:pic>
              </a:graphicData>
            </a:graphic>
          </wp:inline>
        </w:drawing>
      </w:r>
    </w:p>
    <w:p w:rsidR="00FB175E" w:rsidRDefault="00FB175E" w:rsidP="00FB175E">
      <w:r>
        <w:rPr>
          <w:rFonts w:hint="eastAsia"/>
        </w:rPr>
        <w:t>３）一般用医薬品の副作用と添付文書</w:t>
      </w:r>
    </w:p>
    <w:p w:rsidR="00FB175E" w:rsidRDefault="00FB175E" w:rsidP="00FB175E">
      <w:r>
        <w:rPr>
          <w:rFonts w:hint="eastAsia"/>
        </w:rPr>
        <w:t>①添付文書の副作用項目の確認</w:t>
      </w:r>
    </w:p>
    <w:p w:rsidR="00E617D0" w:rsidRDefault="00E617D0" w:rsidP="00FB175E">
      <w:r>
        <w:rPr>
          <w:rFonts w:hint="eastAsia"/>
        </w:rPr>
        <w:t>一般用医薬品を販売する時、薬剤師が確認しておくべき事項は、一般用医薬品添付文書の使用上の注意に書かれている「してはいけないこと」「相談すること」の項目である。</w:t>
      </w:r>
    </w:p>
    <w:p w:rsidR="00E617D0" w:rsidRDefault="00E617D0" w:rsidP="00FB175E">
      <w:r>
        <w:rPr>
          <w:rFonts w:hint="eastAsia"/>
        </w:rPr>
        <w:t>一般用医薬品添付文書は対象が一般の人であるため、内容は平易で</w:t>
      </w:r>
      <w:r w:rsidR="00B55C3B">
        <w:rPr>
          <w:rFonts w:hint="eastAsia"/>
        </w:rPr>
        <w:t>読み</w:t>
      </w:r>
      <w:r>
        <w:rPr>
          <w:rFonts w:hint="eastAsia"/>
        </w:rPr>
        <w:t>やすくしてある。</w:t>
      </w:r>
    </w:p>
    <w:p w:rsidR="00E617D0" w:rsidRDefault="00E617D0" w:rsidP="00FB175E">
      <w:r>
        <w:rPr>
          <w:rFonts w:hint="eastAsia"/>
        </w:rPr>
        <w:t>医療用医薬品</w:t>
      </w:r>
      <w:r w:rsidR="00D70F5D">
        <w:rPr>
          <w:rFonts w:hint="eastAsia"/>
        </w:rPr>
        <w:t>の添付文書</w:t>
      </w:r>
      <w:r>
        <w:rPr>
          <w:rFonts w:hint="eastAsia"/>
        </w:rPr>
        <w:t>に記載されている臨床データ等は内容に含まれず「警告」に相当する内容</w:t>
      </w:r>
      <w:r w:rsidR="00D70F5D">
        <w:rPr>
          <w:rFonts w:hint="eastAsia"/>
        </w:rPr>
        <w:t>の記載</w:t>
      </w:r>
      <w:r>
        <w:rPr>
          <w:rFonts w:hint="eastAsia"/>
        </w:rPr>
        <w:t>もない</w:t>
      </w:r>
      <w:r w:rsidR="00D70F5D">
        <w:rPr>
          <w:rFonts w:hint="eastAsia"/>
        </w:rPr>
        <w:t>。</w:t>
      </w:r>
      <w:r>
        <w:rPr>
          <w:rFonts w:hint="eastAsia"/>
        </w:rPr>
        <w:t>「してはいけないこと」が「禁忌」を、「相談すること」が「慎重投与」の内容に相当するが同様な表現ではない。</w:t>
      </w:r>
      <w:r w:rsidR="00D70F5D">
        <w:rPr>
          <w:rFonts w:hint="eastAsia"/>
        </w:rPr>
        <w:t>副作用の症状はどこに記載されているかというと</w:t>
      </w:r>
      <w:r>
        <w:rPr>
          <w:rFonts w:hint="eastAsia"/>
        </w:rPr>
        <w:t>「相談すること」の中に示されている。</w:t>
      </w:r>
      <w:r w:rsidR="00D70F5D">
        <w:rPr>
          <w:rFonts w:hint="eastAsia"/>
        </w:rPr>
        <w:t>そこに</w:t>
      </w:r>
      <w:r w:rsidR="00306CDA">
        <w:rPr>
          <w:rFonts w:hint="eastAsia"/>
        </w:rPr>
        <w:t>重篤な副作用は、副作用名とその初期症状を表にして記載、中程度の副作用は関係部位とその症状で記載されている</w:t>
      </w:r>
      <w:r>
        <w:rPr>
          <w:rFonts w:hint="eastAsia"/>
        </w:rPr>
        <w:t>。一過性に発症する</w:t>
      </w:r>
      <w:r w:rsidR="00D70F5D">
        <w:rPr>
          <w:rFonts w:hint="eastAsia"/>
        </w:rPr>
        <w:t>軽微</w:t>
      </w:r>
      <w:r>
        <w:rPr>
          <w:rFonts w:hint="eastAsia"/>
        </w:rPr>
        <w:t>な副作用については症状のみ書かれている。</w:t>
      </w:r>
      <w:r w:rsidR="00D70F5D">
        <w:rPr>
          <w:rFonts w:hint="eastAsia"/>
        </w:rPr>
        <w:t>薬剤師は</w:t>
      </w:r>
      <w:r>
        <w:rPr>
          <w:rFonts w:hint="eastAsia"/>
        </w:rPr>
        <w:t>これらの内容を理解し把握して、販売する時には購入者にも説明</w:t>
      </w:r>
      <w:r w:rsidR="00D2105E">
        <w:rPr>
          <w:rFonts w:hint="eastAsia"/>
        </w:rPr>
        <w:t>し、副作用らしき症状が出た時にはまず添付文書の内容を確認するように伝えなければならない。</w:t>
      </w:r>
    </w:p>
    <w:p w:rsidR="00D2105E" w:rsidRDefault="00D2105E" w:rsidP="00FB175E">
      <w:r>
        <w:rPr>
          <w:rFonts w:hint="eastAsia"/>
        </w:rPr>
        <w:t>②医薬品販売時にまず確認する事項</w:t>
      </w:r>
    </w:p>
    <w:p w:rsidR="00D2105E" w:rsidRDefault="00D2105E" w:rsidP="00FB175E">
      <w:r>
        <w:rPr>
          <w:rFonts w:hint="eastAsia"/>
        </w:rPr>
        <w:t>一般用医薬品を販売する時に薬剤師は、購入者からできるだけ多くの情報を聞き出し、情報を整理し、次の</w:t>
      </w:r>
      <w:r>
        <w:rPr>
          <w:rFonts w:hint="eastAsia"/>
        </w:rPr>
        <w:t>6</w:t>
      </w:r>
      <w:r>
        <w:rPr>
          <w:rFonts w:hint="eastAsia"/>
        </w:rPr>
        <w:t>項目に該当する人は医薬品を選ぶ上でいろいろな制限が出てくるので常に</w:t>
      </w:r>
      <w:r>
        <w:rPr>
          <w:rFonts w:hint="eastAsia"/>
        </w:rPr>
        <w:t>6</w:t>
      </w:r>
      <w:r>
        <w:rPr>
          <w:rFonts w:hint="eastAsia"/>
        </w:rPr>
        <w:t>項目の特性を頭に入れ対応にあたるようにする。</w:t>
      </w:r>
    </w:p>
    <w:p w:rsidR="00D2105E" w:rsidRDefault="00D2105E" w:rsidP="00D2105E">
      <w:pPr>
        <w:pStyle w:val="a3"/>
        <w:numPr>
          <w:ilvl w:val="0"/>
          <w:numId w:val="2"/>
        </w:numPr>
        <w:ind w:leftChars="0"/>
      </w:pPr>
      <w:r>
        <w:rPr>
          <w:rFonts w:hint="eastAsia"/>
        </w:rPr>
        <w:t>基礎疾患（例：高血圧・高脂血症・糖尿病・心臓病など）を持ち治療薬を服用している人</w:t>
      </w:r>
    </w:p>
    <w:p w:rsidR="00D2105E" w:rsidRDefault="00D2105E" w:rsidP="00D2105E">
      <w:pPr>
        <w:pStyle w:val="a3"/>
        <w:numPr>
          <w:ilvl w:val="0"/>
          <w:numId w:val="2"/>
        </w:numPr>
        <w:ind w:leftChars="0"/>
      </w:pPr>
      <w:r>
        <w:rPr>
          <w:rFonts w:hint="eastAsia"/>
        </w:rPr>
        <w:t>妊婦</w:t>
      </w:r>
    </w:p>
    <w:p w:rsidR="00D2105E" w:rsidRDefault="00D2105E" w:rsidP="00D2105E">
      <w:pPr>
        <w:pStyle w:val="a3"/>
        <w:numPr>
          <w:ilvl w:val="0"/>
          <w:numId w:val="2"/>
        </w:numPr>
        <w:ind w:leftChars="0"/>
      </w:pPr>
      <w:r>
        <w:rPr>
          <w:rFonts w:hint="eastAsia"/>
        </w:rPr>
        <w:t>授乳婦</w:t>
      </w:r>
    </w:p>
    <w:p w:rsidR="00D2105E" w:rsidRDefault="00D2105E" w:rsidP="00D2105E">
      <w:pPr>
        <w:pStyle w:val="a3"/>
        <w:numPr>
          <w:ilvl w:val="0"/>
          <w:numId w:val="2"/>
        </w:numPr>
        <w:ind w:leftChars="0"/>
      </w:pPr>
      <w:r>
        <w:rPr>
          <w:rFonts w:hint="eastAsia"/>
        </w:rPr>
        <w:t>高齢者</w:t>
      </w:r>
    </w:p>
    <w:p w:rsidR="00D2105E" w:rsidRDefault="00D2105E" w:rsidP="00D2105E">
      <w:pPr>
        <w:pStyle w:val="a3"/>
        <w:numPr>
          <w:ilvl w:val="0"/>
          <w:numId w:val="2"/>
        </w:numPr>
        <w:ind w:leftChars="0"/>
      </w:pPr>
      <w:r>
        <w:rPr>
          <w:rFonts w:hint="eastAsia"/>
        </w:rPr>
        <w:t>15</w:t>
      </w:r>
      <w:r>
        <w:rPr>
          <w:rFonts w:hint="eastAsia"/>
        </w:rPr>
        <w:t>歳未満の小児</w:t>
      </w:r>
    </w:p>
    <w:p w:rsidR="00D2105E" w:rsidRDefault="00D2105E" w:rsidP="00D2105E">
      <w:pPr>
        <w:pStyle w:val="a3"/>
        <w:numPr>
          <w:ilvl w:val="0"/>
          <w:numId w:val="2"/>
        </w:numPr>
        <w:ind w:leftChars="0"/>
      </w:pPr>
      <w:r>
        <w:rPr>
          <w:rFonts w:hint="eastAsia"/>
        </w:rPr>
        <w:t>アレルギー体質の人</w:t>
      </w:r>
    </w:p>
    <w:p w:rsidR="00D2105E" w:rsidRDefault="00306CDA" w:rsidP="00D2105E">
      <w:r>
        <w:rPr>
          <w:rFonts w:hint="eastAsia"/>
        </w:rPr>
        <w:t>ここでは、</w:t>
      </w:r>
      <w:r w:rsidR="00D2105E">
        <w:rPr>
          <w:rFonts w:hint="eastAsia"/>
        </w:rPr>
        <w:t>一般用医薬品で副作用報告の多い「かぜ薬」に</w:t>
      </w:r>
      <w:r w:rsidR="00D70F5D">
        <w:rPr>
          <w:rFonts w:hint="eastAsia"/>
        </w:rPr>
        <w:t>的をしぼり</w:t>
      </w:r>
      <w:r w:rsidR="00D2105E">
        <w:rPr>
          <w:rFonts w:hint="eastAsia"/>
        </w:rPr>
        <w:t>上記</w:t>
      </w:r>
      <w:r w:rsidR="00D2105E">
        <w:rPr>
          <w:rFonts w:hint="eastAsia"/>
        </w:rPr>
        <w:t>6</w:t>
      </w:r>
      <w:r w:rsidR="00D2105E">
        <w:rPr>
          <w:rFonts w:hint="eastAsia"/>
        </w:rPr>
        <w:t>項目についてどのように注意が必要か具体的に</w:t>
      </w:r>
      <w:r w:rsidR="00D70F5D">
        <w:rPr>
          <w:rFonts w:hint="eastAsia"/>
        </w:rPr>
        <w:t>示す</w:t>
      </w:r>
      <w:r w:rsidR="00D2105E">
        <w:rPr>
          <w:rFonts w:hint="eastAsia"/>
        </w:rPr>
        <w:t>。</w:t>
      </w:r>
    </w:p>
    <w:p w:rsidR="00D87178" w:rsidRPr="00D8413D" w:rsidRDefault="00F75B0E" w:rsidP="00D87178">
      <w:pPr>
        <w:pStyle w:val="a3"/>
        <w:numPr>
          <w:ilvl w:val="0"/>
          <w:numId w:val="3"/>
        </w:numPr>
        <w:ind w:leftChars="0"/>
        <w:rPr>
          <w:color w:val="FF0000"/>
        </w:rPr>
      </w:pPr>
      <w:r>
        <w:rPr>
          <w:rFonts w:hint="eastAsia"/>
        </w:rPr>
        <w:lastRenderedPageBreak/>
        <w:t>基礎疾患のある人が</w:t>
      </w:r>
      <w:r w:rsidR="00306CDA">
        <w:rPr>
          <w:rFonts w:hint="eastAsia"/>
        </w:rPr>
        <w:t>疾患別に考慮すべき成分については表</w:t>
      </w:r>
      <w:r w:rsidR="00306CDA">
        <w:rPr>
          <w:rFonts w:hint="eastAsia"/>
        </w:rPr>
        <w:t>5</w:t>
      </w:r>
      <w:r w:rsidR="00306CDA">
        <w:rPr>
          <w:rFonts w:hint="eastAsia"/>
        </w:rPr>
        <w:t>にのせ、また</w:t>
      </w:r>
      <w:r>
        <w:rPr>
          <w:rFonts w:hint="eastAsia"/>
        </w:rPr>
        <w:t>服用している薬剤の成分と一般用医薬品のかぜ薬で相互作用がおこる可能性の高い薬剤を表に</w:t>
      </w:r>
      <w:r w:rsidR="00CE1647">
        <w:rPr>
          <w:rFonts w:hint="eastAsia"/>
        </w:rPr>
        <w:t>した</w:t>
      </w:r>
      <w:r>
        <w:rPr>
          <w:rFonts w:hint="eastAsia"/>
        </w:rPr>
        <w:t>。これを参考に該当成分がある場合は</w:t>
      </w:r>
      <w:r w:rsidR="00D70F5D">
        <w:rPr>
          <w:rFonts w:hint="eastAsia"/>
        </w:rPr>
        <w:t>受診勧奨となる。（表</w:t>
      </w:r>
      <w:r w:rsidR="00306CDA">
        <w:rPr>
          <w:rFonts w:hint="eastAsia"/>
        </w:rPr>
        <w:t>6</w:t>
      </w:r>
      <w:r w:rsidR="00D70F5D">
        <w:rPr>
          <w:rFonts w:hint="eastAsia"/>
        </w:rPr>
        <w:t>）</w:t>
      </w:r>
    </w:p>
    <w:p w:rsidR="00D8413D" w:rsidRDefault="00D8413D" w:rsidP="00D8413D">
      <w:pPr>
        <w:pStyle w:val="a3"/>
        <w:ind w:leftChars="0" w:left="360"/>
        <w:rPr>
          <w:color w:val="FF0000"/>
        </w:rPr>
      </w:pPr>
      <w:r>
        <w:rPr>
          <w:noProof/>
        </w:rPr>
        <w:drawing>
          <wp:inline distT="0" distB="0" distL="0" distR="0" wp14:anchorId="01EDD2A5" wp14:editId="6D2C4E91">
            <wp:extent cx="4804913" cy="4054112"/>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8699" cy="4065744"/>
                    </a:xfrm>
                    <a:prstGeom prst="rect">
                      <a:avLst/>
                    </a:prstGeom>
                    <a:noFill/>
                    <a:ln>
                      <a:noFill/>
                    </a:ln>
                    <a:effectLst/>
                    <a:extLst/>
                  </pic:spPr>
                </pic:pic>
              </a:graphicData>
            </a:graphic>
          </wp:inline>
        </w:drawing>
      </w:r>
    </w:p>
    <w:p w:rsidR="00BB0CCB" w:rsidRPr="008541D3" w:rsidRDefault="00BB0CCB" w:rsidP="00D8413D">
      <w:pPr>
        <w:pStyle w:val="a3"/>
        <w:ind w:leftChars="0" w:left="360"/>
        <w:rPr>
          <w:color w:val="FF0000"/>
        </w:rPr>
      </w:pPr>
      <w:r>
        <w:rPr>
          <w:noProof/>
        </w:rPr>
        <w:lastRenderedPageBreak/>
        <w:drawing>
          <wp:inline distT="0" distB="0" distL="0" distR="0" wp14:anchorId="114E0820" wp14:editId="799A7AF4">
            <wp:extent cx="2980154" cy="411480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6572" cy="4123661"/>
                    </a:xfrm>
                    <a:prstGeom prst="rect">
                      <a:avLst/>
                    </a:prstGeom>
                    <a:noFill/>
                    <a:ln>
                      <a:noFill/>
                    </a:ln>
                    <a:effectLst/>
                    <a:extLst/>
                  </pic:spPr>
                </pic:pic>
              </a:graphicData>
            </a:graphic>
          </wp:inline>
        </w:drawing>
      </w:r>
    </w:p>
    <w:p w:rsidR="00F75B0E" w:rsidRPr="00F75B0E" w:rsidRDefault="00F75B0E" w:rsidP="00D2105E">
      <w:pPr>
        <w:pStyle w:val="a3"/>
        <w:numPr>
          <w:ilvl w:val="0"/>
          <w:numId w:val="3"/>
        </w:numPr>
        <w:ind w:leftChars="0"/>
        <w:rPr>
          <w:color w:val="FF0000"/>
        </w:rPr>
      </w:pPr>
      <w:r>
        <w:rPr>
          <w:rFonts w:hint="eastAsia"/>
        </w:rPr>
        <w:t>妊婦・妊娠しているかもしれない人</w:t>
      </w:r>
    </w:p>
    <w:p w:rsidR="00F75B0E" w:rsidRPr="00F75B0E" w:rsidRDefault="00F75B0E" w:rsidP="00F75B0E">
      <w:pPr>
        <w:pStyle w:val="a3"/>
        <w:ind w:leftChars="0" w:left="360"/>
        <w:rPr>
          <w:color w:val="FF0000"/>
        </w:rPr>
      </w:pPr>
      <w:r>
        <w:rPr>
          <w:rFonts w:hint="eastAsia"/>
        </w:rPr>
        <w:t>まず受診勧奨で医薬品は販売しない。動物実験（ラット）の結果において、アセトアミンフェン</w:t>
      </w:r>
      <w:r w:rsidR="001448D4">
        <w:rPr>
          <w:rFonts w:hint="eastAsia"/>
        </w:rPr>
        <w:t>、</w:t>
      </w:r>
      <w:r>
        <w:rPr>
          <w:rFonts w:hint="eastAsia"/>
        </w:rPr>
        <w:t>アスピリンを妊娠末期に投与し、胎児に動脈</w:t>
      </w:r>
      <w:r w:rsidR="00892A1A">
        <w:rPr>
          <w:rFonts w:hint="eastAsia"/>
        </w:rPr>
        <w:t>管収縮がみられた報告有</w:t>
      </w:r>
      <w:r w:rsidR="00D70F5D">
        <w:rPr>
          <w:rFonts w:hint="eastAsia"/>
        </w:rPr>
        <w:t>り</w:t>
      </w:r>
      <w:r w:rsidR="00892A1A">
        <w:rPr>
          <w:rFonts w:hint="eastAsia"/>
        </w:rPr>
        <w:t>。妊娠末期にアスピリン</w:t>
      </w:r>
      <w:r w:rsidR="00D70F5D">
        <w:rPr>
          <w:rFonts w:hint="eastAsia"/>
        </w:rPr>
        <w:t>を</w:t>
      </w:r>
      <w:r w:rsidR="00892A1A">
        <w:rPr>
          <w:rFonts w:hint="eastAsia"/>
        </w:rPr>
        <w:t>服用し患者・新生児に出血異常の報告</w:t>
      </w:r>
      <w:r w:rsidR="001448D4">
        <w:rPr>
          <w:rFonts w:hint="eastAsia"/>
        </w:rPr>
        <w:t>が</w:t>
      </w:r>
      <w:r w:rsidR="00892A1A">
        <w:rPr>
          <w:rFonts w:hint="eastAsia"/>
        </w:rPr>
        <w:t>有</w:t>
      </w:r>
      <w:r w:rsidR="00D70F5D">
        <w:rPr>
          <w:rFonts w:hint="eastAsia"/>
        </w:rPr>
        <w:t>るため販売しない</w:t>
      </w:r>
      <w:r w:rsidR="00892A1A">
        <w:rPr>
          <w:rFonts w:hint="eastAsia"/>
        </w:rPr>
        <w:t>。</w:t>
      </w:r>
    </w:p>
    <w:p w:rsidR="00F75B0E" w:rsidRDefault="00F75B0E" w:rsidP="00D2105E">
      <w:pPr>
        <w:pStyle w:val="a3"/>
        <w:numPr>
          <w:ilvl w:val="0"/>
          <w:numId w:val="3"/>
        </w:numPr>
        <w:ind w:leftChars="0"/>
      </w:pPr>
      <w:r>
        <w:rPr>
          <w:rFonts w:hint="eastAsia"/>
        </w:rPr>
        <w:t>授乳婦の場合</w:t>
      </w:r>
    </w:p>
    <w:p w:rsidR="006C3209" w:rsidRDefault="006C3209" w:rsidP="006C3209">
      <w:pPr>
        <w:pStyle w:val="a3"/>
        <w:ind w:leftChars="0" w:left="360"/>
      </w:pPr>
      <w:r>
        <w:rPr>
          <w:noProof/>
        </w:rPr>
        <w:drawing>
          <wp:inline distT="0" distB="0" distL="0" distR="0" wp14:anchorId="3FF44C3A" wp14:editId="5DC7C1BF">
            <wp:extent cx="4968815" cy="1113177"/>
            <wp:effectExtent l="0" t="0" r="381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7402" cy="1115101"/>
                    </a:xfrm>
                    <a:prstGeom prst="rect">
                      <a:avLst/>
                    </a:prstGeom>
                    <a:noFill/>
                    <a:ln>
                      <a:noFill/>
                    </a:ln>
                    <a:effectLst/>
                    <a:extLst/>
                  </pic:spPr>
                </pic:pic>
              </a:graphicData>
            </a:graphic>
          </wp:inline>
        </w:drawing>
      </w:r>
    </w:p>
    <w:p w:rsidR="00F75B0E" w:rsidRDefault="00F75B0E" w:rsidP="00F75B0E">
      <w:pPr>
        <w:pStyle w:val="a3"/>
        <w:numPr>
          <w:ilvl w:val="0"/>
          <w:numId w:val="4"/>
        </w:numPr>
        <w:ind w:leftChars="0"/>
      </w:pPr>
      <w:r>
        <w:rPr>
          <w:rFonts w:hint="eastAsia"/>
        </w:rPr>
        <w:t>授乳</w:t>
      </w:r>
      <w:r w:rsidR="00D70F5D">
        <w:rPr>
          <w:rFonts w:hint="eastAsia"/>
        </w:rPr>
        <w:t>中</w:t>
      </w:r>
      <w:r w:rsidR="00437B4B">
        <w:rPr>
          <w:rFonts w:hint="eastAsia"/>
        </w:rPr>
        <w:t>母乳に</w:t>
      </w:r>
      <w:r w:rsidR="00D424CD">
        <w:rPr>
          <w:rFonts w:hint="eastAsia"/>
        </w:rPr>
        <w:t>上記の成分（表</w:t>
      </w:r>
      <w:r w:rsidR="00D424CD">
        <w:rPr>
          <w:rFonts w:hint="eastAsia"/>
        </w:rPr>
        <w:t>7</w:t>
      </w:r>
      <w:r w:rsidR="00D424CD">
        <w:rPr>
          <w:rFonts w:hint="eastAsia"/>
        </w:rPr>
        <w:t>）が</w:t>
      </w:r>
      <w:r w:rsidR="00437B4B">
        <w:rPr>
          <w:rFonts w:hint="eastAsia"/>
        </w:rPr>
        <w:t>移行して</w:t>
      </w:r>
      <w:r>
        <w:rPr>
          <w:rFonts w:hint="eastAsia"/>
        </w:rPr>
        <w:t>有害反応をおこす</w:t>
      </w:r>
      <w:r w:rsidR="00D424CD">
        <w:rPr>
          <w:rFonts w:hint="eastAsia"/>
        </w:rPr>
        <w:t>ことが予想される</w:t>
      </w:r>
      <w:r>
        <w:rPr>
          <w:rFonts w:hint="eastAsia"/>
        </w:rPr>
        <w:t>ため服用してはならない</w:t>
      </w:r>
      <w:r w:rsidR="00D424CD">
        <w:rPr>
          <w:rFonts w:hint="eastAsia"/>
        </w:rPr>
        <w:t>。従って</w:t>
      </w:r>
      <w:r>
        <w:rPr>
          <w:rFonts w:hint="eastAsia"/>
        </w:rPr>
        <w:t>販売はしない。もしやむを得ず服用する場合は、その間は授乳を中止し粉ミルクにするよう説明すること。</w:t>
      </w:r>
    </w:p>
    <w:p w:rsidR="00F75B0E" w:rsidRDefault="00F75B0E" w:rsidP="00F75B0E">
      <w:pPr>
        <w:pStyle w:val="a3"/>
        <w:numPr>
          <w:ilvl w:val="0"/>
          <w:numId w:val="4"/>
        </w:numPr>
        <w:ind w:leftChars="0"/>
      </w:pPr>
      <w:r>
        <w:rPr>
          <w:rFonts w:hint="eastAsia"/>
        </w:rPr>
        <w:t>母乳中に移行する成分で次の成分</w:t>
      </w:r>
      <w:r w:rsidR="00437B4B">
        <w:rPr>
          <w:rFonts w:hint="eastAsia"/>
        </w:rPr>
        <w:t>（表</w:t>
      </w:r>
      <w:r w:rsidR="00D424CD">
        <w:rPr>
          <w:rFonts w:hint="eastAsia"/>
        </w:rPr>
        <w:t>８</w:t>
      </w:r>
      <w:r w:rsidR="00437B4B">
        <w:rPr>
          <w:rFonts w:hint="eastAsia"/>
        </w:rPr>
        <w:t>）</w:t>
      </w:r>
      <w:r>
        <w:rPr>
          <w:rFonts w:hint="eastAsia"/>
        </w:rPr>
        <w:t>を含む場合は、乳児への危険性を回避するために服用する場合は、授乳後に服用する。</w:t>
      </w:r>
    </w:p>
    <w:p w:rsidR="0085780B" w:rsidRDefault="0085780B" w:rsidP="0085780B">
      <w:pPr>
        <w:pStyle w:val="a3"/>
        <w:ind w:leftChars="0" w:left="735"/>
      </w:pPr>
      <w:r>
        <w:rPr>
          <w:noProof/>
        </w:rPr>
        <w:lastRenderedPageBreak/>
        <w:drawing>
          <wp:inline distT="0" distB="0" distL="0" distR="0" wp14:anchorId="494C4992" wp14:editId="748E6845">
            <wp:extent cx="3902079" cy="2673647"/>
            <wp:effectExtent l="0" t="0" r="317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2079" cy="267364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F75B0E" w:rsidRDefault="00892A1A" w:rsidP="00892A1A">
      <w:pPr>
        <w:pStyle w:val="a3"/>
        <w:numPr>
          <w:ilvl w:val="0"/>
          <w:numId w:val="3"/>
        </w:numPr>
        <w:ind w:leftChars="0"/>
      </w:pPr>
      <w:r>
        <w:rPr>
          <w:rFonts w:hint="eastAsia"/>
        </w:rPr>
        <w:t>高齢者</w:t>
      </w:r>
    </w:p>
    <w:p w:rsidR="00892A1A" w:rsidRDefault="00892A1A" w:rsidP="00892A1A">
      <w:pPr>
        <w:pStyle w:val="a3"/>
        <w:ind w:leftChars="0" w:left="360"/>
      </w:pPr>
      <w:r>
        <w:rPr>
          <w:rFonts w:hint="eastAsia"/>
        </w:rPr>
        <w:t>高齢者は生理機能が低下するため、肝、腎の機能低下により薬物の代謝・排泄機能が低下し薬物の効果が増強されることが考えられる。かぜ薬の成分である抗ヒスタミン薬を服用した場合は、副作用である排尿困難や眼圧が上昇したり、また気管支拡張成分であるメチルエフェドリンを服用</w:t>
      </w:r>
      <w:r w:rsidR="00437B4B">
        <w:rPr>
          <w:rFonts w:hint="eastAsia"/>
        </w:rPr>
        <w:t>すると</w:t>
      </w:r>
      <w:r>
        <w:rPr>
          <w:rFonts w:hint="eastAsia"/>
        </w:rPr>
        <w:t>心悸</w:t>
      </w:r>
      <w:r w:rsidR="005F0F24">
        <w:rPr>
          <w:rFonts w:hint="eastAsia"/>
        </w:rPr>
        <w:t>亢進</w:t>
      </w:r>
      <w:r>
        <w:rPr>
          <w:rFonts w:hint="eastAsia"/>
        </w:rPr>
        <w:t>や血圧が上昇したりすることが考えられる。また高齢者は何らかの</w:t>
      </w:r>
      <w:r w:rsidR="005F0F24">
        <w:rPr>
          <w:rFonts w:hint="eastAsia"/>
        </w:rPr>
        <w:t>基礎</w:t>
      </w:r>
      <w:r>
        <w:rPr>
          <w:rFonts w:hint="eastAsia"/>
        </w:rPr>
        <w:t>疾患</w:t>
      </w:r>
      <w:r w:rsidR="005F0F24">
        <w:rPr>
          <w:rFonts w:hint="eastAsia"/>
        </w:rPr>
        <w:t>を</w:t>
      </w:r>
      <w:r w:rsidR="00F44167">
        <w:rPr>
          <w:rFonts w:hint="eastAsia"/>
        </w:rPr>
        <w:t>持ち</w:t>
      </w:r>
      <w:r>
        <w:rPr>
          <w:rFonts w:hint="eastAsia"/>
        </w:rPr>
        <w:t>医療用医薬品を服用しているケースが多いので、よく聞き出し相互作用を検討しなくてはいけない。</w:t>
      </w:r>
      <w:r w:rsidR="00F44167">
        <w:rPr>
          <w:rFonts w:hint="eastAsia"/>
        </w:rPr>
        <w:t>（表</w:t>
      </w:r>
      <w:r w:rsidR="00F44167">
        <w:rPr>
          <w:rFonts w:hint="eastAsia"/>
        </w:rPr>
        <w:t>6</w:t>
      </w:r>
      <w:r w:rsidR="00F44167">
        <w:rPr>
          <w:rFonts w:hint="eastAsia"/>
        </w:rPr>
        <w:t xml:space="preserve">　相互作用）</w:t>
      </w:r>
    </w:p>
    <w:p w:rsidR="00892A1A" w:rsidRDefault="00892A1A" w:rsidP="00892A1A">
      <w:pPr>
        <w:pStyle w:val="a3"/>
        <w:numPr>
          <w:ilvl w:val="0"/>
          <w:numId w:val="3"/>
        </w:numPr>
        <w:ind w:leftChars="0"/>
      </w:pPr>
      <w:r>
        <w:rPr>
          <w:rFonts w:hint="eastAsia"/>
        </w:rPr>
        <w:t>15</w:t>
      </w:r>
      <w:r>
        <w:rPr>
          <w:rFonts w:hint="eastAsia"/>
        </w:rPr>
        <w:t>歳以下の小児についての注意事項</w:t>
      </w:r>
    </w:p>
    <w:p w:rsidR="00892A1A" w:rsidRDefault="00892A1A" w:rsidP="00F44167">
      <w:pPr>
        <w:pStyle w:val="a3"/>
        <w:ind w:leftChars="0" w:left="360"/>
      </w:pPr>
      <w:r>
        <w:rPr>
          <w:rFonts w:hint="eastAsia"/>
        </w:rPr>
        <w:t>解熱剤としてアスピリンを服用すると、水痘やインフルエンザにかかっている場合ライ症候</w:t>
      </w:r>
      <w:r w:rsidR="00437B4B">
        <w:rPr>
          <w:rFonts w:hint="eastAsia"/>
        </w:rPr>
        <w:t>群</w:t>
      </w:r>
      <w:r>
        <w:rPr>
          <w:rFonts w:hint="eastAsia"/>
        </w:rPr>
        <w:t>の</w:t>
      </w:r>
      <w:r w:rsidR="00017BEF">
        <w:rPr>
          <w:rFonts w:hint="eastAsia"/>
        </w:rPr>
        <w:t>発生の可能性がある</w:t>
      </w:r>
      <w:r w:rsidR="00437B4B">
        <w:rPr>
          <w:rFonts w:hint="eastAsia"/>
        </w:rPr>
        <w:t>。アスピリンを</w:t>
      </w:r>
      <w:r w:rsidR="00F44167">
        <w:rPr>
          <w:rFonts w:hint="eastAsia"/>
        </w:rPr>
        <w:t>始め</w:t>
      </w:r>
      <w:r w:rsidR="00437B4B">
        <w:rPr>
          <w:rFonts w:hint="eastAsia"/>
        </w:rPr>
        <w:t>他の</w:t>
      </w:r>
      <w:r w:rsidR="00437B4B" w:rsidRPr="00F44167">
        <w:rPr>
          <w:rFonts w:hint="eastAsia"/>
          <w:color w:val="000000" w:themeColor="text1"/>
        </w:rPr>
        <w:t>サリチル酸系</w:t>
      </w:r>
      <w:r w:rsidR="00437B4B">
        <w:rPr>
          <w:rFonts w:hint="eastAsia"/>
        </w:rPr>
        <w:t>薬</w:t>
      </w:r>
      <w:r w:rsidR="00017BEF">
        <w:rPr>
          <w:rFonts w:hint="eastAsia"/>
        </w:rPr>
        <w:t>物（サリチルアミド、エテンザミド）も関連性を否定できないので服用させない。</w:t>
      </w:r>
      <w:r w:rsidR="00017BEF">
        <w:rPr>
          <w:rFonts w:hint="eastAsia"/>
        </w:rPr>
        <w:t>15</w:t>
      </w:r>
      <w:r w:rsidR="00017BEF">
        <w:rPr>
          <w:rFonts w:hint="eastAsia"/>
        </w:rPr>
        <w:t>歳以下の小児の解熱剤としてはアセトアミノフェンを選択する。</w:t>
      </w:r>
      <w:r w:rsidR="00F44167">
        <w:rPr>
          <w:rFonts w:hint="eastAsia"/>
        </w:rPr>
        <w:t>２</w:t>
      </w:r>
      <w:r w:rsidR="00017BEF" w:rsidRPr="00F44167">
        <w:rPr>
          <w:rFonts w:hint="eastAsia"/>
          <w:color w:val="000000" w:themeColor="text1"/>
        </w:rPr>
        <w:t>歳未</w:t>
      </w:r>
      <w:r w:rsidR="00017BEF">
        <w:rPr>
          <w:rFonts w:hint="eastAsia"/>
        </w:rPr>
        <w:t>満の</w:t>
      </w:r>
      <w:r w:rsidR="005A17D3">
        <w:rPr>
          <w:rFonts w:hint="eastAsia"/>
        </w:rPr>
        <w:t>乳幼児は受診勧奨を優先する。</w:t>
      </w:r>
      <w:r w:rsidR="005A17D3">
        <w:rPr>
          <w:rFonts w:hint="eastAsia"/>
        </w:rPr>
        <w:t>1</w:t>
      </w:r>
      <w:r w:rsidR="005A17D3">
        <w:rPr>
          <w:rFonts w:hint="eastAsia"/>
        </w:rPr>
        <w:t>歳以下の</w:t>
      </w:r>
      <w:r w:rsidR="00017BEF">
        <w:rPr>
          <w:rFonts w:hint="eastAsia"/>
        </w:rPr>
        <w:t>乳児は臓器形成が十分発達していないので薬物の代謝が遅く副作用がでることがある。</w:t>
      </w:r>
    </w:p>
    <w:p w:rsidR="000E3CD4" w:rsidRDefault="00017BEF" w:rsidP="00017BEF">
      <w:pPr>
        <w:pStyle w:val="a3"/>
        <w:numPr>
          <w:ilvl w:val="0"/>
          <w:numId w:val="3"/>
        </w:numPr>
        <w:ind w:leftChars="0"/>
      </w:pPr>
      <w:r>
        <w:rPr>
          <w:rFonts w:hint="eastAsia"/>
        </w:rPr>
        <w:t>アレルギー体質の人の注意事項</w:t>
      </w:r>
    </w:p>
    <w:p w:rsidR="00017BEF" w:rsidRDefault="00017BEF" w:rsidP="00017BEF">
      <w:pPr>
        <w:pStyle w:val="a3"/>
        <w:ind w:leftChars="0" w:left="360"/>
      </w:pPr>
      <w:r>
        <w:rPr>
          <w:rFonts w:hint="eastAsia"/>
        </w:rPr>
        <w:t>アレルギー体質の人は一般用医薬品</w:t>
      </w:r>
      <w:r w:rsidR="00F44167">
        <w:rPr>
          <w:rFonts w:hint="eastAsia"/>
        </w:rPr>
        <w:t>の</w:t>
      </w:r>
      <w:r>
        <w:rPr>
          <w:rFonts w:hint="eastAsia"/>
        </w:rPr>
        <w:t>服用</w:t>
      </w:r>
      <w:r w:rsidR="00F44167">
        <w:rPr>
          <w:rFonts w:hint="eastAsia"/>
        </w:rPr>
        <w:t>においても</w:t>
      </w:r>
      <w:r>
        <w:rPr>
          <w:rFonts w:hint="eastAsia"/>
        </w:rPr>
        <w:t>アレルギーをおこ</w:t>
      </w:r>
      <w:r w:rsidR="00F44167">
        <w:rPr>
          <w:rFonts w:hint="eastAsia"/>
        </w:rPr>
        <w:t>す可能性が高い</w:t>
      </w:r>
      <w:r>
        <w:rPr>
          <w:rFonts w:hint="eastAsia"/>
        </w:rPr>
        <w:t>のでインタビュー時には必ず有無をチェック、</w:t>
      </w:r>
      <w:r w:rsidR="008D438D">
        <w:rPr>
          <w:rFonts w:hint="eastAsia"/>
        </w:rPr>
        <w:t>有る</w:t>
      </w:r>
      <w:r>
        <w:rPr>
          <w:rFonts w:hint="eastAsia"/>
        </w:rPr>
        <w:t>場合は何にアレルギーがあるのか確認しておく、その薬物名がわかったらその成分を除いて医薬品を選択する。</w:t>
      </w:r>
    </w:p>
    <w:p w:rsidR="00017BEF" w:rsidRDefault="00017BEF" w:rsidP="00017BEF">
      <w:pPr>
        <w:pStyle w:val="a3"/>
        <w:ind w:leftChars="0" w:left="360"/>
      </w:pPr>
    </w:p>
    <w:p w:rsidR="00017BEF" w:rsidRDefault="00017BEF" w:rsidP="00017BEF">
      <w:pPr>
        <w:pStyle w:val="a3"/>
        <w:ind w:leftChars="0" w:left="360"/>
      </w:pPr>
      <w:r>
        <w:rPr>
          <w:rFonts w:hint="eastAsia"/>
        </w:rPr>
        <w:t>４）副作用がおこった場合の対処について</w:t>
      </w:r>
    </w:p>
    <w:p w:rsidR="00017BEF" w:rsidRDefault="00017BEF" w:rsidP="00017BEF">
      <w:pPr>
        <w:pStyle w:val="a3"/>
        <w:ind w:leftChars="0" w:left="360"/>
      </w:pPr>
      <w:r>
        <w:rPr>
          <w:rFonts w:hint="eastAsia"/>
        </w:rPr>
        <w:t>副作用がおこった時には、薬局は厚生労働大臣へ副作用の報告の義務があり、また副作用の被害にあった一般消費者を救済するための副作用被害救済制度があることを理解しておく。</w:t>
      </w:r>
    </w:p>
    <w:p w:rsidR="009C0D66" w:rsidRPr="00ED0ADA" w:rsidRDefault="009C0D66" w:rsidP="009C0D66">
      <w:pPr>
        <w:pStyle w:val="a3"/>
        <w:numPr>
          <w:ilvl w:val="1"/>
          <w:numId w:val="4"/>
        </w:numPr>
        <w:ind w:leftChars="0"/>
      </w:pPr>
      <w:r w:rsidRPr="00ED0ADA">
        <w:rPr>
          <w:rFonts w:hint="eastAsia"/>
        </w:rPr>
        <w:t>医薬品</w:t>
      </w:r>
      <w:r w:rsidR="00ED0ADA">
        <w:rPr>
          <w:rFonts w:hint="eastAsia"/>
        </w:rPr>
        <w:t>・医療機器等</w:t>
      </w:r>
      <w:r w:rsidRPr="00ED0ADA">
        <w:rPr>
          <w:rFonts w:hint="eastAsia"/>
        </w:rPr>
        <w:t>安全</w:t>
      </w:r>
      <w:r w:rsidR="00ED0ADA">
        <w:rPr>
          <w:rFonts w:hint="eastAsia"/>
        </w:rPr>
        <w:t>性</w:t>
      </w:r>
      <w:r w:rsidRPr="00ED0ADA">
        <w:rPr>
          <w:rFonts w:hint="eastAsia"/>
        </w:rPr>
        <w:t>情報報告制度</w:t>
      </w:r>
    </w:p>
    <w:p w:rsidR="009C0D66" w:rsidRDefault="00B00423" w:rsidP="009C0D66">
      <w:pPr>
        <w:pStyle w:val="a3"/>
        <w:ind w:leftChars="0" w:left="1140"/>
      </w:pPr>
      <w:r>
        <w:rPr>
          <w:rFonts w:hint="eastAsia"/>
        </w:rPr>
        <w:lastRenderedPageBreak/>
        <w:t>2005</w:t>
      </w:r>
      <w:r>
        <w:rPr>
          <w:rFonts w:hint="eastAsia"/>
        </w:rPr>
        <w:t>年</w:t>
      </w:r>
      <w:r>
        <w:rPr>
          <w:rFonts w:hint="eastAsia"/>
        </w:rPr>
        <w:t>4</w:t>
      </w:r>
      <w:r>
        <w:rPr>
          <w:rFonts w:hint="eastAsia"/>
        </w:rPr>
        <w:t>月</w:t>
      </w:r>
      <w:r>
        <w:rPr>
          <w:rFonts w:hint="eastAsia"/>
        </w:rPr>
        <w:t>1</w:t>
      </w:r>
      <w:r>
        <w:rPr>
          <w:rFonts w:hint="eastAsia"/>
        </w:rPr>
        <w:t>日に改正薬事法が全面施行となり、薬局、医療機関の関係者、医師、薬剤師ら医療関係者は、医薬品・医療機関による副作用と疑われる疾患・障害・死亡の発生または使用によると疑われる感染症の発生を知り、危害の発生拡大阻止が必要と認めた時は厚生労働大臣へ報告しなければならない。これは義務</w:t>
      </w:r>
      <w:r w:rsidR="00437B4B">
        <w:rPr>
          <w:rFonts w:hint="eastAsia"/>
        </w:rPr>
        <w:t>規定</w:t>
      </w:r>
      <w:r>
        <w:rPr>
          <w:rFonts w:hint="eastAsia"/>
        </w:rPr>
        <w:t>である。これらの報告は厚生労働省により再評価され、添付文書の使用上の注意の改訂、緊急安全性情報発行、厚生労働省からの医薬品医療用具等安全性情報にフィードバックされる。</w:t>
      </w:r>
    </w:p>
    <w:p w:rsidR="009C0D66" w:rsidRDefault="009C0D66" w:rsidP="009C0D66">
      <w:pPr>
        <w:pStyle w:val="a3"/>
        <w:ind w:leftChars="0" w:left="1140"/>
      </w:pPr>
    </w:p>
    <w:p w:rsidR="009C0D66" w:rsidRDefault="009C0D66" w:rsidP="009C0D66">
      <w:pPr>
        <w:pStyle w:val="a3"/>
        <w:numPr>
          <w:ilvl w:val="1"/>
          <w:numId w:val="4"/>
        </w:numPr>
        <w:ind w:leftChars="0"/>
      </w:pPr>
      <w:r>
        <w:rPr>
          <w:rFonts w:hint="eastAsia"/>
        </w:rPr>
        <w:t>医薬品副作用救済制度</w:t>
      </w:r>
    </w:p>
    <w:p w:rsidR="00B00423" w:rsidRDefault="00B00423" w:rsidP="00B00423">
      <w:pPr>
        <w:pStyle w:val="a3"/>
        <w:ind w:leftChars="0" w:left="1140"/>
      </w:pPr>
      <w:r>
        <w:rPr>
          <w:rFonts w:hint="eastAsia"/>
        </w:rPr>
        <w:t>医薬品を適正に使用したにもかかわらず発生した副作用による健康被害に対して医療費などの給付を行い被害者の迅速な救済を図ることを目的とした公的制度が</w:t>
      </w:r>
      <w:r>
        <w:rPr>
          <w:rFonts w:hint="eastAsia"/>
        </w:rPr>
        <w:t>1979</w:t>
      </w:r>
      <w:r>
        <w:rPr>
          <w:rFonts w:hint="eastAsia"/>
        </w:rPr>
        <w:t>年に制定された</w:t>
      </w:r>
      <w:r w:rsidR="00AD4ED9">
        <w:rPr>
          <w:rFonts w:hint="eastAsia"/>
        </w:rPr>
        <w:t>。これが医薬品医療機器被害救済制度である。</w:t>
      </w:r>
    </w:p>
    <w:p w:rsidR="00AD4ED9" w:rsidRDefault="00AD4ED9" w:rsidP="00B00423">
      <w:pPr>
        <w:pStyle w:val="a3"/>
        <w:ind w:leftChars="0" w:left="1140"/>
      </w:pPr>
      <w:r>
        <w:rPr>
          <w:rFonts w:hint="eastAsia"/>
        </w:rPr>
        <w:t>運営は、独立行政法人医薬品医療機器総合機構である。</w:t>
      </w:r>
    </w:p>
    <w:p w:rsidR="00AD4ED9" w:rsidRDefault="00AD4ED9" w:rsidP="00B00423">
      <w:pPr>
        <w:pStyle w:val="a3"/>
        <w:ind w:leftChars="0" w:left="1140"/>
      </w:pPr>
      <w:r>
        <w:rPr>
          <w:rFonts w:hint="eastAsia"/>
        </w:rPr>
        <w:t>病院・診療所から処方された医薬品と薬局等で購入された一般用医薬品も含まれる。</w:t>
      </w:r>
    </w:p>
    <w:p w:rsidR="009C0D66" w:rsidRDefault="00AD4ED9" w:rsidP="00AD4ED9">
      <w:pPr>
        <w:pStyle w:val="a3"/>
        <w:ind w:leftChars="0" w:left="1140"/>
      </w:pPr>
      <w:r>
        <w:rPr>
          <w:rFonts w:hint="eastAsia"/>
        </w:rPr>
        <w:t>薬局で購入した医薬品により副作用が発生した場合、当該医薬品を販売した薬剤師の役割として、消費者（購入者）に、その副作用の治療を行った病院の担当医師に診断書の作成の依頼をするように伝えるとともに、薬局側では副作用救済給付の請求する上で必要な書類：販売</w:t>
      </w:r>
      <w:r w:rsidR="008D438D">
        <w:rPr>
          <w:rFonts w:hint="eastAsia"/>
        </w:rPr>
        <w:t>証明書</w:t>
      </w:r>
      <w:r>
        <w:rPr>
          <w:rFonts w:hint="eastAsia"/>
        </w:rPr>
        <w:t>（医薬品名と販売年月日）を書いて購入者に渡すことが必要である。今のところ一般用医薬品の販売記録（薬歴等）を残すことは一般化されていないが今後は購入者の安全を守るためにも、第一類医薬品を中心に販売記録を残すことが</w:t>
      </w:r>
      <w:r w:rsidR="00731FC1">
        <w:rPr>
          <w:rFonts w:hint="eastAsia"/>
        </w:rPr>
        <w:t>必要となる。</w:t>
      </w:r>
    </w:p>
    <w:p w:rsidR="00731FC1" w:rsidRDefault="00731FC1" w:rsidP="00AD4ED9">
      <w:pPr>
        <w:pStyle w:val="a3"/>
        <w:ind w:leftChars="0" w:left="1140"/>
      </w:pPr>
      <w:r>
        <w:rPr>
          <w:rFonts w:hint="eastAsia"/>
        </w:rPr>
        <w:t>医薬品の副作用にあった健康被害者またはその家族から請求書等の必要書類が機構に提出されると、機構は厚生労働大臣に判定の申し出を行い厚生労働省で審議され、</w:t>
      </w:r>
      <w:r w:rsidR="00437B4B">
        <w:rPr>
          <w:rFonts w:hint="eastAsia"/>
        </w:rPr>
        <w:t>厚生</w:t>
      </w:r>
      <w:r>
        <w:rPr>
          <w:rFonts w:hint="eastAsia"/>
        </w:rPr>
        <w:t>労働大臣の判定結果をもとに機構において救済の給付の支給の可否を決定し、機構がその結果を</w:t>
      </w:r>
      <w:r w:rsidR="00437B4B">
        <w:rPr>
          <w:rFonts w:hint="eastAsia"/>
        </w:rPr>
        <w:t>請求</w:t>
      </w:r>
      <w:r>
        <w:rPr>
          <w:rFonts w:hint="eastAsia"/>
        </w:rPr>
        <w:t>者に文書で通知するという流れである。</w:t>
      </w:r>
    </w:p>
    <w:p w:rsidR="00E338DA" w:rsidRDefault="00E338DA" w:rsidP="00E338DA"/>
    <w:p w:rsidR="00E338DA" w:rsidRDefault="00E338DA" w:rsidP="00E338DA"/>
    <w:p w:rsidR="00E338DA" w:rsidRDefault="00E338DA" w:rsidP="00E338DA">
      <w:pPr>
        <w:pStyle w:val="a3"/>
        <w:numPr>
          <w:ilvl w:val="0"/>
          <w:numId w:val="5"/>
        </w:numPr>
        <w:ind w:leftChars="0"/>
      </w:pPr>
      <w:r>
        <w:rPr>
          <w:rFonts w:hint="eastAsia"/>
        </w:rPr>
        <w:t>日本薬学会編：知っておきたい一般用医薬品第</w:t>
      </w:r>
      <w:r>
        <w:rPr>
          <w:rFonts w:hint="eastAsia"/>
        </w:rPr>
        <w:t>2</w:t>
      </w:r>
      <w:r>
        <w:rPr>
          <w:rFonts w:hint="eastAsia"/>
        </w:rPr>
        <w:t>版</w:t>
      </w:r>
      <w:r>
        <w:rPr>
          <w:rFonts w:hint="eastAsia"/>
        </w:rPr>
        <w:t>.</w:t>
      </w:r>
      <w:r>
        <w:rPr>
          <w:rFonts w:hint="eastAsia"/>
        </w:rPr>
        <w:t>東京化学同人</w:t>
      </w:r>
    </w:p>
    <w:p w:rsidR="00E338DA" w:rsidRDefault="00E338DA" w:rsidP="00E338DA">
      <w:pPr>
        <w:pStyle w:val="a3"/>
        <w:numPr>
          <w:ilvl w:val="0"/>
          <w:numId w:val="5"/>
        </w:numPr>
        <w:ind w:leftChars="0"/>
      </w:pPr>
      <w:r>
        <w:rPr>
          <w:rFonts w:hint="eastAsia"/>
        </w:rPr>
        <w:t>（財）日本医薬情報センター：</w:t>
      </w:r>
      <w:r w:rsidR="000C606B">
        <w:rPr>
          <w:rFonts w:hint="eastAsia"/>
        </w:rPr>
        <w:t>重篤副作用疾患対応マニュアル</w:t>
      </w:r>
    </w:p>
    <w:p w:rsidR="00A71341" w:rsidRDefault="00A71341" w:rsidP="00A71341">
      <w:pPr>
        <w:pStyle w:val="a3"/>
        <w:numPr>
          <w:ilvl w:val="0"/>
          <w:numId w:val="5"/>
        </w:numPr>
        <w:ind w:leftChars="0"/>
      </w:pPr>
      <w:r>
        <w:rPr>
          <w:rFonts w:hint="eastAsia"/>
        </w:rPr>
        <w:t>上村直樹</w:t>
      </w:r>
      <w:r>
        <w:rPr>
          <w:rFonts w:hint="eastAsia"/>
        </w:rPr>
        <w:t>.</w:t>
      </w:r>
      <w:r>
        <w:rPr>
          <w:rFonts w:hint="eastAsia"/>
        </w:rPr>
        <w:t>鹿村恵明監</w:t>
      </w:r>
      <w:r>
        <w:rPr>
          <w:rFonts w:hint="eastAsia"/>
        </w:rPr>
        <w:t>.OTC</w:t>
      </w:r>
      <w:r>
        <w:rPr>
          <w:rFonts w:hint="eastAsia"/>
        </w:rPr>
        <w:t>薬入門</w:t>
      </w:r>
      <w:r>
        <w:rPr>
          <w:rFonts w:hint="eastAsia"/>
        </w:rPr>
        <w:t>.</w:t>
      </w:r>
      <w:r>
        <w:rPr>
          <w:rFonts w:hint="eastAsia"/>
        </w:rPr>
        <w:t>薬ゼミファーマブック</w:t>
      </w:r>
      <w:r>
        <w:rPr>
          <w:rFonts w:hint="eastAsia"/>
        </w:rPr>
        <w:t>.</w:t>
      </w:r>
      <w:r>
        <w:rPr>
          <w:rFonts w:hint="eastAsia"/>
        </w:rPr>
        <w:t>改訂版</w:t>
      </w:r>
      <w:r>
        <w:rPr>
          <w:rFonts w:hint="eastAsia"/>
        </w:rPr>
        <w:t>2013.</w:t>
      </w:r>
    </w:p>
    <w:p w:rsidR="00A71341" w:rsidRDefault="00A71341" w:rsidP="00A71341">
      <w:pPr>
        <w:pStyle w:val="a3"/>
        <w:numPr>
          <w:ilvl w:val="0"/>
          <w:numId w:val="5"/>
        </w:numPr>
        <w:ind w:leftChars="0"/>
      </w:pPr>
      <w:r>
        <w:rPr>
          <w:rFonts w:hint="eastAsia"/>
        </w:rPr>
        <w:t>上村直樹編</w:t>
      </w:r>
      <w:r>
        <w:rPr>
          <w:rFonts w:hint="eastAsia"/>
        </w:rPr>
        <w:t>.</w:t>
      </w:r>
      <w:r>
        <w:rPr>
          <w:rFonts w:hint="eastAsia"/>
        </w:rPr>
        <w:t>医薬品情報学</w:t>
      </w:r>
      <w:r w:rsidR="00DD1C87">
        <w:rPr>
          <w:rFonts w:hint="eastAsia"/>
        </w:rPr>
        <w:t>.</w:t>
      </w:r>
      <w:r w:rsidR="00DD1C87">
        <w:rPr>
          <w:rFonts w:hint="eastAsia"/>
        </w:rPr>
        <w:t>化学同人</w:t>
      </w:r>
      <w:r w:rsidR="00DD1C87">
        <w:rPr>
          <w:rFonts w:hint="eastAsia"/>
        </w:rPr>
        <w:t>.2009.</w:t>
      </w:r>
    </w:p>
    <w:p w:rsidR="00DD1C87" w:rsidRDefault="00DD1C87" w:rsidP="00DD1C87">
      <w:pPr>
        <w:pStyle w:val="a3"/>
        <w:ind w:leftChars="0" w:left="360"/>
      </w:pPr>
    </w:p>
    <w:sectPr w:rsidR="00DD1C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9D" w:rsidRDefault="00F83E9D" w:rsidP="00F83E9D">
      <w:r>
        <w:separator/>
      </w:r>
    </w:p>
  </w:endnote>
  <w:endnote w:type="continuationSeparator" w:id="0">
    <w:p w:rsidR="00F83E9D" w:rsidRDefault="00F83E9D" w:rsidP="00F8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9D" w:rsidRDefault="00F83E9D" w:rsidP="00F83E9D">
      <w:r>
        <w:separator/>
      </w:r>
    </w:p>
  </w:footnote>
  <w:footnote w:type="continuationSeparator" w:id="0">
    <w:p w:rsidR="00F83E9D" w:rsidRDefault="00F83E9D" w:rsidP="00F83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229"/>
    <w:multiLevelType w:val="hybridMultilevel"/>
    <w:tmpl w:val="C9E4CEB2"/>
    <w:lvl w:ilvl="0" w:tplc="80E2EF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FD4B37"/>
    <w:multiLevelType w:val="hybridMultilevel"/>
    <w:tmpl w:val="ADFE7944"/>
    <w:lvl w:ilvl="0" w:tplc="2BFE2502">
      <w:start w:val="1"/>
      <w:numFmt w:val="decimalFullWidth"/>
      <w:lvlText w:val="（%1）"/>
      <w:lvlJc w:val="left"/>
      <w:pPr>
        <w:ind w:left="720" w:hanging="720"/>
      </w:pPr>
      <w:rPr>
        <w:rFonts w:hint="default"/>
      </w:rPr>
    </w:lvl>
    <w:lvl w:ilvl="1" w:tplc="AAA401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347EF4"/>
    <w:multiLevelType w:val="hybridMultilevel"/>
    <w:tmpl w:val="47AABE86"/>
    <w:lvl w:ilvl="0" w:tplc="0554D58E">
      <w:start w:val="1"/>
      <w:numFmt w:val="aiueoFullWidth"/>
      <w:lvlText w:val="%1）"/>
      <w:lvlJc w:val="left"/>
      <w:pPr>
        <w:ind w:left="735" w:hanging="375"/>
      </w:pPr>
      <w:rPr>
        <w:rFonts w:hint="default"/>
      </w:rPr>
    </w:lvl>
    <w:lvl w:ilvl="1" w:tplc="90824AE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4B6B1E4D"/>
    <w:multiLevelType w:val="hybridMultilevel"/>
    <w:tmpl w:val="3058044A"/>
    <w:lvl w:ilvl="0" w:tplc="9DC4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50F3183"/>
    <w:multiLevelType w:val="hybridMultilevel"/>
    <w:tmpl w:val="FC2CCE7E"/>
    <w:lvl w:ilvl="0" w:tplc="3F2C03D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89"/>
    <w:rsid w:val="00017BEF"/>
    <w:rsid w:val="000A2106"/>
    <w:rsid w:val="000C606B"/>
    <w:rsid w:val="000E246F"/>
    <w:rsid w:val="000E3CD4"/>
    <w:rsid w:val="001448D4"/>
    <w:rsid w:val="001A45A7"/>
    <w:rsid w:val="003027CB"/>
    <w:rsid w:val="00302A28"/>
    <w:rsid w:val="00306CDA"/>
    <w:rsid w:val="00371D89"/>
    <w:rsid w:val="00437B4B"/>
    <w:rsid w:val="004F668C"/>
    <w:rsid w:val="0059480D"/>
    <w:rsid w:val="005A17D3"/>
    <w:rsid w:val="005F0F24"/>
    <w:rsid w:val="005F7AA7"/>
    <w:rsid w:val="00691090"/>
    <w:rsid w:val="006A74F5"/>
    <w:rsid w:val="006C3209"/>
    <w:rsid w:val="00731FC1"/>
    <w:rsid w:val="007E6A8B"/>
    <w:rsid w:val="008541D3"/>
    <w:rsid w:val="00855BCE"/>
    <w:rsid w:val="0085780B"/>
    <w:rsid w:val="00892A1A"/>
    <w:rsid w:val="008C799F"/>
    <w:rsid w:val="008D438D"/>
    <w:rsid w:val="009244B0"/>
    <w:rsid w:val="009A3C54"/>
    <w:rsid w:val="009A5E04"/>
    <w:rsid w:val="009B677E"/>
    <w:rsid w:val="009C0D66"/>
    <w:rsid w:val="00A71341"/>
    <w:rsid w:val="00AD4ED9"/>
    <w:rsid w:val="00B00423"/>
    <w:rsid w:val="00B55C3B"/>
    <w:rsid w:val="00B56527"/>
    <w:rsid w:val="00BB0CCB"/>
    <w:rsid w:val="00CD4BFC"/>
    <w:rsid w:val="00CE1647"/>
    <w:rsid w:val="00CE54D2"/>
    <w:rsid w:val="00D2105E"/>
    <w:rsid w:val="00D424CD"/>
    <w:rsid w:val="00D70F5D"/>
    <w:rsid w:val="00D8413D"/>
    <w:rsid w:val="00D87178"/>
    <w:rsid w:val="00DD1C87"/>
    <w:rsid w:val="00E338DA"/>
    <w:rsid w:val="00E617D0"/>
    <w:rsid w:val="00ED0ADA"/>
    <w:rsid w:val="00F44167"/>
    <w:rsid w:val="00F75B0E"/>
    <w:rsid w:val="00F83E9D"/>
    <w:rsid w:val="00F84BCF"/>
    <w:rsid w:val="00FB175E"/>
    <w:rsid w:val="00FB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D89"/>
    <w:pPr>
      <w:ind w:leftChars="400" w:left="840"/>
    </w:pPr>
  </w:style>
  <w:style w:type="paragraph" w:styleId="a4">
    <w:name w:val="Balloon Text"/>
    <w:basedOn w:val="a"/>
    <w:link w:val="a5"/>
    <w:uiPriority w:val="99"/>
    <w:semiHidden/>
    <w:unhideWhenUsed/>
    <w:rsid w:val="00371D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D89"/>
    <w:rPr>
      <w:rFonts w:asciiTheme="majorHAnsi" w:eastAsiaTheme="majorEastAsia" w:hAnsiTheme="majorHAnsi" w:cstheme="majorBidi"/>
      <w:sz w:val="18"/>
      <w:szCs w:val="18"/>
    </w:rPr>
  </w:style>
  <w:style w:type="paragraph" w:styleId="a6">
    <w:name w:val="header"/>
    <w:basedOn w:val="a"/>
    <w:link w:val="a7"/>
    <w:uiPriority w:val="99"/>
    <w:unhideWhenUsed/>
    <w:rsid w:val="00F83E9D"/>
    <w:pPr>
      <w:tabs>
        <w:tab w:val="center" w:pos="4252"/>
        <w:tab w:val="right" w:pos="8504"/>
      </w:tabs>
      <w:snapToGrid w:val="0"/>
    </w:pPr>
  </w:style>
  <w:style w:type="character" w:customStyle="1" w:styleId="a7">
    <w:name w:val="ヘッダー (文字)"/>
    <w:basedOn w:val="a0"/>
    <w:link w:val="a6"/>
    <w:uiPriority w:val="99"/>
    <w:rsid w:val="00F83E9D"/>
  </w:style>
  <w:style w:type="paragraph" w:styleId="a8">
    <w:name w:val="footer"/>
    <w:basedOn w:val="a"/>
    <w:link w:val="a9"/>
    <w:uiPriority w:val="99"/>
    <w:unhideWhenUsed/>
    <w:rsid w:val="00F83E9D"/>
    <w:pPr>
      <w:tabs>
        <w:tab w:val="center" w:pos="4252"/>
        <w:tab w:val="right" w:pos="8504"/>
      </w:tabs>
      <w:snapToGrid w:val="0"/>
    </w:pPr>
  </w:style>
  <w:style w:type="character" w:customStyle="1" w:styleId="a9">
    <w:name w:val="フッター (文字)"/>
    <w:basedOn w:val="a0"/>
    <w:link w:val="a8"/>
    <w:uiPriority w:val="99"/>
    <w:rsid w:val="00F83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D89"/>
    <w:pPr>
      <w:ind w:leftChars="400" w:left="840"/>
    </w:pPr>
  </w:style>
  <w:style w:type="paragraph" w:styleId="a4">
    <w:name w:val="Balloon Text"/>
    <w:basedOn w:val="a"/>
    <w:link w:val="a5"/>
    <w:uiPriority w:val="99"/>
    <w:semiHidden/>
    <w:unhideWhenUsed/>
    <w:rsid w:val="00371D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D89"/>
    <w:rPr>
      <w:rFonts w:asciiTheme="majorHAnsi" w:eastAsiaTheme="majorEastAsia" w:hAnsiTheme="majorHAnsi" w:cstheme="majorBidi"/>
      <w:sz w:val="18"/>
      <w:szCs w:val="18"/>
    </w:rPr>
  </w:style>
  <w:style w:type="paragraph" w:styleId="a6">
    <w:name w:val="header"/>
    <w:basedOn w:val="a"/>
    <w:link w:val="a7"/>
    <w:uiPriority w:val="99"/>
    <w:unhideWhenUsed/>
    <w:rsid w:val="00F83E9D"/>
    <w:pPr>
      <w:tabs>
        <w:tab w:val="center" w:pos="4252"/>
        <w:tab w:val="right" w:pos="8504"/>
      </w:tabs>
      <w:snapToGrid w:val="0"/>
    </w:pPr>
  </w:style>
  <w:style w:type="character" w:customStyle="1" w:styleId="a7">
    <w:name w:val="ヘッダー (文字)"/>
    <w:basedOn w:val="a0"/>
    <w:link w:val="a6"/>
    <w:uiPriority w:val="99"/>
    <w:rsid w:val="00F83E9D"/>
  </w:style>
  <w:style w:type="paragraph" w:styleId="a8">
    <w:name w:val="footer"/>
    <w:basedOn w:val="a"/>
    <w:link w:val="a9"/>
    <w:uiPriority w:val="99"/>
    <w:unhideWhenUsed/>
    <w:rsid w:val="00F83E9D"/>
    <w:pPr>
      <w:tabs>
        <w:tab w:val="center" w:pos="4252"/>
        <w:tab w:val="right" w:pos="8504"/>
      </w:tabs>
      <w:snapToGrid w:val="0"/>
    </w:pPr>
  </w:style>
  <w:style w:type="character" w:customStyle="1" w:styleId="a9">
    <w:name w:val="フッター (文字)"/>
    <w:basedOn w:val="a0"/>
    <w:link w:val="a8"/>
    <w:uiPriority w:val="99"/>
    <w:rsid w:val="00F8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A0DF-1E5B-4BAD-BDD9-C6FF8167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8</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38</cp:revision>
  <dcterms:created xsi:type="dcterms:W3CDTF">2013-01-06T07:42:00Z</dcterms:created>
  <dcterms:modified xsi:type="dcterms:W3CDTF">2015-04-06T03:36:00Z</dcterms:modified>
</cp:coreProperties>
</file>